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CE" w:rsidRDefault="006763C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763CE" w:rsidRDefault="006763CE">
      <w:pPr>
        <w:pStyle w:val="ConsPlusNormal"/>
        <w:outlineLvl w:val="0"/>
      </w:pPr>
      <w:r>
        <w:t>Зарегистрировано в Минюсте РД 3 апреля 2018 г. N 4642</w:t>
      </w:r>
    </w:p>
    <w:p w:rsidR="006763CE" w:rsidRDefault="006763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Title"/>
        <w:jc w:val="center"/>
      </w:pPr>
      <w:r>
        <w:t>МИНИСТЕРСТВО КУЛЬТУРЫ РЕСПУБЛИКИ ДАГЕСТАН</w:t>
      </w:r>
    </w:p>
    <w:p w:rsidR="006763CE" w:rsidRDefault="006763CE">
      <w:pPr>
        <w:pStyle w:val="ConsPlusTitle"/>
        <w:jc w:val="center"/>
      </w:pPr>
    </w:p>
    <w:p w:rsidR="006763CE" w:rsidRDefault="006763CE">
      <w:pPr>
        <w:pStyle w:val="ConsPlusTitle"/>
        <w:jc w:val="center"/>
      </w:pPr>
      <w:r>
        <w:t>ПРИКАЗ</w:t>
      </w:r>
    </w:p>
    <w:p w:rsidR="006763CE" w:rsidRDefault="006763CE">
      <w:pPr>
        <w:pStyle w:val="ConsPlusTitle"/>
        <w:jc w:val="center"/>
      </w:pPr>
      <w:r>
        <w:t>от 30 марта 2018 г. N 111-од</w:t>
      </w:r>
    </w:p>
    <w:p w:rsidR="006763CE" w:rsidRDefault="006763CE">
      <w:pPr>
        <w:pStyle w:val="ConsPlusTitle"/>
        <w:jc w:val="center"/>
      </w:pPr>
    </w:p>
    <w:p w:rsidR="006763CE" w:rsidRDefault="006763CE">
      <w:pPr>
        <w:pStyle w:val="ConsPlusTitle"/>
        <w:jc w:val="center"/>
      </w:pPr>
      <w:r>
        <w:t>О ПРОВЕДЕНИИ ОТБОРА МУНИЦИПАЛЬНЫХ ОБРАЗОВАНИЙ</w:t>
      </w:r>
    </w:p>
    <w:p w:rsidR="006763CE" w:rsidRDefault="006763CE">
      <w:pPr>
        <w:pStyle w:val="ConsPlusTitle"/>
        <w:jc w:val="center"/>
      </w:pPr>
      <w:r>
        <w:t>РЕСПУБЛИКИ ДАГЕСТАН ДЛЯ ПРЕДОСТАВЛЕНИЯ СУБСИДИЙ</w:t>
      </w:r>
    </w:p>
    <w:p w:rsidR="006763CE" w:rsidRDefault="006763CE">
      <w:pPr>
        <w:pStyle w:val="ConsPlusTitle"/>
        <w:jc w:val="center"/>
      </w:pPr>
      <w:r>
        <w:t>НА ОБЕСПЕЧЕНИЕ РАЗВИТИЯ И УКРЕПЛЕНИЯ</w:t>
      </w:r>
    </w:p>
    <w:p w:rsidR="006763CE" w:rsidRDefault="006763CE">
      <w:pPr>
        <w:pStyle w:val="ConsPlusTitle"/>
        <w:jc w:val="center"/>
      </w:pPr>
      <w:r>
        <w:t>МАТЕРИАЛЬНО-ТЕХНИЧЕСКОЙ БАЗЫ ДОМОВ КУЛЬТУРЫ</w:t>
      </w:r>
    </w:p>
    <w:p w:rsidR="006763CE" w:rsidRDefault="006763CE">
      <w:pPr>
        <w:pStyle w:val="ConsPlusTitle"/>
        <w:jc w:val="center"/>
      </w:pPr>
      <w:r>
        <w:t>(И ИХ ФИЛИАЛОВ), РАСПОЛОЖЕННЫХ В НАСЕЛЕННЫХ</w:t>
      </w:r>
    </w:p>
    <w:p w:rsidR="006763CE" w:rsidRDefault="006763CE">
      <w:pPr>
        <w:pStyle w:val="ConsPlusTitle"/>
        <w:jc w:val="center"/>
      </w:pPr>
      <w:r>
        <w:t>ПУНКТАХ С ЧИСЛОМ ЖИТЕЛЕЙ ДО 50 ТЫСЯЧ ЧЕЛОВЕК</w:t>
      </w:r>
    </w:p>
    <w:p w:rsidR="006763CE" w:rsidRDefault="006763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63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63CE" w:rsidRDefault="006763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3CE" w:rsidRDefault="006763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РД</w:t>
            </w:r>
          </w:p>
          <w:p w:rsidR="006763CE" w:rsidRDefault="006763CE">
            <w:pPr>
              <w:pStyle w:val="ConsPlusNormal"/>
              <w:jc w:val="center"/>
            </w:pPr>
            <w:r>
              <w:rPr>
                <w:color w:val="392C69"/>
              </w:rPr>
              <w:t>от 31.01.2019 N 24-од)</w:t>
            </w:r>
          </w:p>
        </w:tc>
      </w:tr>
    </w:tbl>
    <w:p w:rsidR="006763CE" w:rsidRDefault="006763CE" w:rsidP="007F3114">
      <w:pPr>
        <w:pStyle w:val="ConsPlusNormal"/>
        <w:jc w:val="both"/>
      </w:pPr>
    </w:p>
    <w:p w:rsidR="006763CE" w:rsidRDefault="006763CE" w:rsidP="007F311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годы", в целях государственной поддержки обеспечения развития учреждений и укрепления материально-технической базы домов культуры приказываю:</w:t>
      </w:r>
    </w:p>
    <w:p w:rsidR="006763CE" w:rsidRDefault="006763CE" w:rsidP="007F3114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работы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 (далее - комиссия), согласно приложению N 1 к настоящему приказу.</w:t>
      </w:r>
    </w:p>
    <w:p w:rsidR="006763CE" w:rsidRDefault="006763CE" w:rsidP="007F3114">
      <w:pPr>
        <w:pStyle w:val="ConsPlusNormal"/>
        <w:ind w:firstLine="540"/>
        <w:jc w:val="both"/>
      </w:pPr>
      <w:r>
        <w:t xml:space="preserve">2. Утвердить </w:t>
      </w:r>
      <w:hyperlink w:anchor="P113" w:history="1">
        <w:r>
          <w:rPr>
            <w:color w:val="0000FF"/>
          </w:rPr>
          <w:t>состав</w:t>
        </w:r>
      </w:hyperlink>
      <w:r>
        <w:t xml:space="preserve"> комиссии согласно приложению N 2 к настоящему приказу.</w:t>
      </w:r>
    </w:p>
    <w:p w:rsidR="006763CE" w:rsidRDefault="006763CE" w:rsidP="007F3114">
      <w:pPr>
        <w:pStyle w:val="ConsPlusNormal"/>
        <w:ind w:firstLine="540"/>
        <w:jc w:val="both"/>
      </w:pPr>
      <w:r>
        <w:t xml:space="preserve">3. Утвердить </w:t>
      </w:r>
      <w:hyperlink w:anchor="P164" w:history="1">
        <w:r>
          <w:rPr>
            <w:color w:val="0000FF"/>
          </w:rPr>
          <w:t>Порядок</w:t>
        </w:r>
      </w:hyperlink>
      <w:r>
        <w:t xml:space="preserve">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человек, согласно приложению N 3 к настоящему приказу.</w:t>
      </w:r>
    </w:p>
    <w:p w:rsidR="006763CE" w:rsidRDefault="006763CE" w:rsidP="007F3114">
      <w:pPr>
        <w:pStyle w:val="ConsPlusNormal"/>
        <w:ind w:firstLine="540"/>
        <w:jc w:val="both"/>
      </w:pPr>
      <w:r>
        <w:t>4. Направить настоящий приказ на государственную регистрацию в Министерство юстиции Республики Дагестан и официальную копию -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6763CE" w:rsidRDefault="006763CE" w:rsidP="007F3114">
      <w:pPr>
        <w:pStyle w:val="ConsPlusNormal"/>
        <w:ind w:firstLine="540"/>
        <w:jc w:val="both"/>
      </w:pPr>
      <w:r>
        <w:t>5. Настоящий приказ разместить на официальном сайте Министерства культуры Республики Дагестан в информационно-телекоммуникационной сети "Интернет".</w:t>
      </w:r>
    </w:p>
    <w:p w:rsidR="006763CE" w:rsidRDefault="006763CE" w:rsidP="007F3114">
      <w:pPr>
        <w:pStyle w:val="ConsPlusNormal"/>
        <w:ind w:firstLine="540"/>
        <w:jc w:val="both"/>
      </w:pPr>
      <w:r>
        <w:t>6. Настоящий приказ вступает в силу в установленном законодательством порядке.</w:t>
      </w:r>
    </w:p>
    <w:p w:rsidR="006763CE" w:rsidRDefault="006763CE" w:rsidP="007F3114">
      <w:pPr>
        <w:pStyle w:val="ConsPlusNormal"/>
        <w:ind w:firstLine="540"/>
        <w:jc w:val="both"/>
      </w:pPr>
      <w:r>
        <w:t>7. Контроль за исполнением приказа оставляю за собой.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jc w:val="right"/>
      </w:pPr>
      <w:r>
        <w:t>Временно исполняющий обязанности</w:t>
      </w:r>
    </w:p>
    <w:p w:rsidR="006763CE" w:rsidRDefault="006763CE">
      <w:pPr>
        <w:pStyle w:val="ConsPlusNormal"/>
        <w:jc w:val="right"/>
      </w:pPr>
      <w:r>
        <w:t>министра культуры</w:t>
      </w:r>
    </w:p>
    <w:p w:rsidR="006763CE" w:rsidRDefault="006763CE">
      <w:pPr>
        <w:pStyle w:val="ConsPlusNormal"/>
        <w:jc w:val="right"/>
      </w:pPr>
      <w:r>
        <w:t>Республики Дагестан</w:t>
      </w:r>
    </w:p>
    <w:p w:rsidR="006763CE" w:rsidRDefault="006763CE">
      <w:pPr>
        <w:pStyle w:val="ConsPlusNormal"/>
        <w:jc w:val="right"/>
      </w:pPr>
      <w:r>
        <w:t>З.БУТАЕВА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jc w:val="right"/>
        <w:outlineLvl w:val="0"/>
      </w:pPr>
      <w:r>
        <w:lastRenderedPageBreak/>
        <w:t>Приложение N 1</w:t>
      </w:r>
    </w:p>
    <w:p w:rsidR="006763CE" w:rsidRDefault="006763CE">
      <w:pPr>
        <w:pStyle w:val="ConsPlusNormal"/>
        <w:jc w:val="right"/>
      </w:pPr>
      <w:r>
        <w:t>к приказу Министерства культуры</w:t>
      </w:r>
    </w:p>
    <w:p w:rsidR="006763CE" w:rsidRDefault="006763CE">
      <w:pPr>
        <w:pStyle w:val="ConsPlusNormal"/>
        <w:jc w:val="right"/>
      </w:pPr>
      <w:r>
        <w:t>Республики Дагестан</w:t>
      </w:r>
    </w:p>
    <w:p w:rsidR="006763CE" w:rsidRDefault="006763CE">
      <w:pPr>
        <w:pStyle w:val="ConsPlusNormal"/>
        <w:jc w:val="right"/>
      </w:pPr>
      <w:r>
        <w:t>от 30 марта 2018 г. N 111-од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Title"/>
        <w:jc w:val="center"/>
      </w:pPr>
      <w:bookmarkStart w:id="0" w:name="P42"/>
      <w:bookmarkEnd w:id="0"/>
      <w:r>
        <w:t>ПОЛОЖЕНИЕ</w:t>
      </w:r>
    </w:p>
    <w:p w:rsidR="006763CE" w:rsidRDefault="006763CE">
      <w:pPr>
        <w:pStyle w:val="ConsPlusTitle"/>
        <w:jc w:val="center"/>
      </w:pPr>
      <w:r>
        <w:t>О ПОРЯДКЕ РАБОТЫ КОМИССИИ ПО ОТБОРУ МУНИЦИПАЛЬНЫХ</w:t>
      </w:r>
    </w:p>
    <w:p w:rsidR="006763CE" w:rsidRDefault="006763CE">
      <w:pPr>
        <w:pStyle w:val="ConsPlusTitle"/>
        <w:jc w:val="center"/>
      </w:pPr>
      <w:r>
        <w:t>ОБРАЗОВАНИЙ РЕСПУБЛИКИ ДАГЕСТАН ДЛЯ ПРЕДОСТАВЛЕНИЯ СУБСИДИЙ</w:t>
      </w:r>
    </w:p>
    <w:p w:rsidR="006763CE" w:rsidRDefault="006763CE">
      <w:pPr>
        <w:pStyle w:val="ConsPlusTitle"/>
        <w:jc w:val="center"/>
      </w:pPr>
      <w:r>
        <w:t>ИЗ РЕСПУБЛИКАНСКОГО БЮДЖЕТА РЕСПУБЛИКИ ДАГЕСТАН БЮДЖЕТАМ</w:t>
      </w:r>
    </w:p>
    <w:p w:rsidR="006763CE" w:rsidRDefault="006763CE">
      <w:pPr>
        <w:pStyle w:val="ConsPlusTitle"/>
        <w:jc w:val="center"/>
      </w:pPr>
      <w:r>
        <w:t>МУНИЦИПАЛЬНЫХ ОБРАЗОВАНИЙ РЕСПУБЛИКИ ДАГЕСТАН НА ОБЕСПЕЧЕНИЕ</w:t>
      </w:r>
    </w:p>
    <w:p w:rsidR="006763CE" w:rsidRDefault="006763CE">
      <w:pPr>
        <w:pStyle w:val="ConsPlusTitle"/>
        <w:jc w:val="center"/>
      </w:pPr>
      <w:r>
        <w:t>РАЗВИТИЯ И УКРЕПЛЕНИЯ МАТЕРИАЛЬНО-ТЕХНИЧЕСКОЙ БАЗЫ ДОМОВ</w:t>
      </w:r>
    </w:p>
    <w:p w:rsidR="006763CE" w:rsidRDefault="006763CE">
      <w:pPr>
        <w:pStyle w:val="ConsPlusTitle"/>
        <w:jc w:val="center"/>
      </w:pPr>
      <w:r>
        <w:t>КУЛЬТУРЫ (И ИХ ФИЛИАЛОВ), РАСПОЛОЖЕННЫХ В НАСЕЛЕННЫХ</w:t>
      </w:r>
    </w:p>
    <w:p w:rsidR="006763CE" w:rsidRDefault="006763CE">
      <w:pPr>
        <w:pStyle w:val="ConsPlusTitle"/>
        <w:jc w:val="center"/>
      </w:pPr>
      <w:r>
        <w:t>ПУНКТАХ С ЧИСЛОМ ЖИТЕЛЕЙ ДО 50 ТЫСЯЧ ЧЕЛОВЕК</w:t>
      </w:r>
    </w:p>
    <w:p w:rsidR="006763CE" w:rsidRDefault="006763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63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63CE" w:rsidRDefault="006763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3CE" w:rsidRDefault="006763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РД</w:t>
            </w:r>
          </w:p>
          <w:p w:rsidR="006763CE" w:rsidRDefault="006763CE">
            <w:pPr>
              <w:pStyle w:val="ConsPlusNormal"/>
              <w:jc w:val="center"/>
            </w:pPr>
            <w:r>
              <w:rPr>
                <w:color w:val="392C69"/>
              </w:rPr>
              <w:t>от 31.01.2019 N 24-од)</w:t>
            </w:r>
          </w:p>
        </w:tc>
      </w:tr>
    </w:tbl>
    <w:p w:rsidR="006763CE" w:rsidRDefault="006763CE">
      <w:pPr>
        <w:pStyle w:val="ConsPlusNormal"/>
        <w:jc w:val="both"/>
      </w:pPr>
    </w:p>
    <w:p w:rsidR="006763CE" w:rsidRDefault="006763CE">
      <w:pPr>
        <w:pStyle w:val="ConsPlusTitle"/>
        <w:jc w:val="center"/>
        <w:outlineLvl w:val="1"/>
      </w:pPr>
      <w:r>
        <w:t>I. Общие положения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ind w:firstLine="540"/>
        <w:jc w:val="both"/>
      </w:pPr>
      <w:r>
        <w:t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 (далее соответственно - комиссия, субсидии, отбор).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Республики Дагестан, </w:t>
      </w:r>
      <w:hyperlink r:id="rId10" w:history="1">
        <w:r>
          <w:rPr>
            <w:color w:val="0000FF"/>
          </w:rPr>
          <w:t>Порядком</w:t>
        </w:r>
      </w:hyperlink>
      <w:r>
        <w:t xml:space="preserve"> предоставления и распределения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годы", иными нормативными правовыми актами Республики Дагестан, а также настоящим Положением.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Title"/>
        <w:jc w:val="center"/>
        <w:outlineLvl w:val="1"/>
      </w:pPr>
      <w:r>
        <w:t>II. Основные функции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ind w:firstLine="540"/>
        <w:jc w:val="both"/>
      </w:pPr>
      <w:r>
        <w:t>2.1. Комиссия осуществляет следующие функции: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рассматривает и оценивает представленные заявки на участие в отборе и прилагаемые к ним материалы в соответствии с утвержденными критериями;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принимает решение о допуске заявок к отбору;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принимает решение об определении муниципальных образований-получателей субсидий;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определяет объем субсидий, предоставляемых муниципальным образованиям, в соответствии с методикой, утвержденной </w:t>
      </w:r>
      <w:hyperlink r:id="rId11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годы".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Title"/>
        <w:jc w:val="center"/>
        <w:outlineLvl w:val="1"/>
      </w:pPr>
      <w:r>
        <w:t>III. Состав комиссии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ind w:firstLine="540"/>
        <w:jc w:val="both"/>
      </w:pPr>
      <w:r>
        <w:t>3.1. Состав комиссии утверждается приказом Министерства культуры Республики Дагестан (далее - Министерство).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3.2. Комиссия формируется в составе председателя, заместителя председателя, секретаря и членов комиссии.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осуществляет общее руководство работой комиссии;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ведет заседание комиссии;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утверждает повестку дня заседания комиссии, подписывает протокол заседания комиссии.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3.4. Секретарь комиссии: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участвует в голосовании (с правом голоса);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организует проведение заседаний;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осуществляет организационно-методическое обеспечение деятельности комиссии;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подготавливает материалы для рассмотрения на заседаниях комиссии;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информирует членов комиссии об очередном заседании комиссии;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формирует повестку дня очередного заседания комиссии;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ведет протоколы заседаний комиссии.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3.5. Члены комиссии: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рассматривают заявки и прилагаемые к ним материалы, предоставленные муниципальными образованиями;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участвуют в голосовании для отбора муниципальных образований-получателей субсидии;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подписывают протоколы заседания комиссии.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Title"/>
        <w:jc w:val="center"/>
        <w:outlineLvl w:val="1"/>
      </w:pPr>
      <w:r>
        <w:t>IV. Организация деятельности комиссии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ind w:firstLine="540"/>
        <w:jc w:val="both"/>
      </w:pPr>
      <w:r>
        <w:t>4.1. 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4.2. Комиссия правомочна проводить заседания и принимать решения, если на заседании присутствует не менее половины ее членов.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lastRenderedPageBreak/>
        <w:t>4.3. Члены комиссии участвуют на ее заседании без права замены.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4.4. Решения комиссии принимаются открытым голосованием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4.5. На основании совокупного анализа представленных на отбор материалов комиссия формирует перечень муниципальных образований-получателей субсидий.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4.6. Итоги отбора комиссии оформляются протоколом заседания, который подписывается председательствующим на заседании.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4.7. Повторное заседание комиссии проводится в случаях: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изменения объемов бюджетных ассигнований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обеспечение развития и укрепления материально-технической базы домов культуры в населенных пунктах с численностью населения до 50 тысяч человек и необходимости перераспределения субсидии по мероприятию "Обеспечение развития и укрепления материально-технической базы домов культуры в населенных пунктах с численностью населения до 50 тысяч человек".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Повторное заседание комиссии оформляется протоколом заседания комиссии об адресном перераспределении субсидии.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7F3114" w:rsidRDefault="007F3114">
      <w:pPr>
        <w:pStyle w:val="ConsPlusNormal"/>
        <w:jc w:val="both"/>
      </w:pPr>
    </w:p>
    <w:p w:rsidR="006763CE" w:rsidRDefault="006763CE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 N 3</w:t>
      </w:r>
    </w:p>
    <w:p w:rsidR="006763CE" w:rsidRDefault="006763CE">
      <w:pPr>
        <w:pStyle w:val="ConsPlusNormal"/>
        <w:jc w:val="right"/>
      </w:pPr>
      <w:r>
        <w:t>к приказу Министерства культуры</w:t>
      </w:r>
    </w:p>
    <w:p w:rsidR="006763CE" w:rsidRDefault="006763CE">
      <w:pPr>
        <w:pStyle w:val="ConsPlusNormal"/>
        <w:jc w:val="right"/>
      </w:pPr>
      <w:r>
        <w:t>Республики Дагестан</w:t>
      </w:r>
    </w:p>
    <w:p w:rsidR="006763CE" w:rsidRDefault="006763CE">
      <w:pPr>
        <w:pStyle w:val="ConsPlusNormal"/>
        <w:jc w:val="right"/>
      </w:pPr>
      <w:r>
        <w:t>от 30 марта 2018 г. N 111-од</w:t>
      </w:r>
    </w:p>
    <w:p w:rsidR="006763CE" w:rsidRDefault="006763CE">
      <w:pPr>
        <w:pStyle w:val="ConsPlusNormal"/>
        <w:jc w:val="both"/>
      </w:pPr>
    </w:p>
    <w:p w:rsidR="006763CE" w:rsidRDefault="006763CE">
      <w:pPr>
        <w:pStyle w:val="ConsPlusTitle"/>
        <w:jc w:val="center"/>
      </w:pPr>
      <w:bookmarkStart w:id="2" w:name="P164"/>
      <w:bookmarkEnd w:id="2"/>
      <w:r>
        <w:t>ПОРЯДОК</w:t>
      </w:r>
    </w:p>
    <w:p w:rsidR="006763CE" w:rsidRDefault="006763CE">
      <w:pPr>
        <w:pStyle w:val="ConsPlusTitle"/>
        <w:jc w:val="center"/>
      </w:pPr>
      <w:r>
        <w:t>ПРОВЕДЕНИЯ ОТБОРА МУНИЦИПАЛЬНЫХ ОБРАЗОВАНИЙ</w:t>
      </w:r>
    </w:p>
    <w:p w:rsidR="006763CE" w:rsidRDefault="006763CE">
      <w:pPr>
        <w:pStyle w:val="ConsPlusTitle"/>
        <w:jc w:val="center"/>
      </w:pPr>
      <w:r>
        <w:t>РЕСПУБЛИКИ ДАГЕСТАН ДЛЯ ПРЕДОСТАВЛЕНИЯ СУБСИДИЙ</w:t>
      </w:r>
    </w:p>
    <w:p w:rsidR="006763CE" w:rsidRDefault="006763CE">
      <w:pPr>
        <w:pStyle w:val="ConsPlusTitle"/>
        <w:jc w:val="center"/>
      </w:pPr>
      <w:r>
        <w:t>ИЗ РЕСПУБЛИКАНСКОГО БЮДЖЕТА РЕСПУБЛИКИ ДАГЕСТАН</w:t>
      </w:r>
    </w:p>
    <w:p w:rsidR="006763CE" w:rsidRDefault="006763CE">
      <w:pPr>
        <w:pStyle w:val="ConsPlusTitle"/>
        <w:jc w:val="center"/>
      </w:pPr>
      <w:r>
        <w:t>БЮДЖЕТАМ МУНИЦИПАЛЬНЫХ ОБРАЗОВАНИЙ РЕСПУБЛИКИ ДАГЕСТАН</w:t>
      </w:r>
    </w:p>
    <w:p w:rsidR="006763CE" w:rsidRDefault="006763CE">
      <w:pPr>
        <w:pStyle w:val="ConsPlusTitle"/>
        <w:jc w:val="center"/>
      </w:pPr>
      <w:r>
        <w:t>НА ОБЕСПЕЧЕНИЕ РАЗВИТИЯ И УКРЕПЛЕНИЯ МАТЕРИАЛЬНО-ТЕХНИЧЕСКОЙ</w:t>
      </w:r>
    </w:p>
    <w:p w:rsidR="006763CE" w:rsidRDefault="006763CE">
      <w:pPr>
        <w:pStyle w:val="ConsPlusTitle"/>
        <w:jc w:val="center"/>
      </w:pPr>
      <w:r>
        <w:t>БАЗЫ ДОМОВ КУЛЬТУРЫ (И ИХ ФИЛИАЛОВ), РАСПОЛОЖЕННЫХ</w:t>
      </w:r>
    </w:p>
    <w:p w:rsidR="006763CE" w:rsidRDefault="006763CE">
      <w:pPr>
        <w:pStyle w:val="ConsPlusTitle"/>
        <w:jc w:val="center"/>
      </w:pPr>
      <w:r>
        <w:t>В НАСЕЛЕННЫХ ПУНКТАХ С ЧИСЛОМ ЖИТЕЛЕЙ ДО 50 ТЫСЯЧ ЧЕЛОВЕК</w:t>
      </w:r>
    </w:p>
    <w:p w:rsidR="006763CE" w:rsidRDefault="006763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63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63CE" w:rsidRDefault="006763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3CE" w:rsidRDefault="006763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РД</w:t>
            </w:r>
          </w:p>
          <w:p w:rsidR="006763CE" w:rsidRDefault="006763CE">
            <w:pPr>
              <w:pStyle w:val="ConsPlusNormal"/>
              <w:jc w:val="center"/>
            </w:pPr>
            <w:r>
              <w:rPr>
                <w:color w:val="392C69"/>
              </w:rPr>
              <w:t>от 31.01.2019 N 24-од)</w:t>
            </w:r>
          </w:p>
        </w:tc>
      </w:tr>
    </w:tbl>
    <w:p w:rsidR="006763CE" w:rsidRDefault="006763CE">
      <w:pPr>
        <w:pStyle w:val="ConsPlusNormal"/>
        <w:jc w:val="both"/>
      </w:pPr>
    </w:p>
    <w:p w:rsidR="006763CE" w:rsidRDefault="006763CE">
      <w:pPr>
        <w:pStyle w:val="ConsPlusNormal"/>
        <w:ind w:firstLine="540"/>
        <w:jc w:val="both"/>
      </w:pPr>
      <w:r>
        <w:t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человек, а также значений критериев отбора муниципальных образований, в рамках государственной программы Республики Дагестан "Развитие культуры в Республике Дагестан на 2015-2020 годы" (далее - муниципальные образования, отбор, дома культуры).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2. Отбор проводится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3. Понятие "дом культуры" включает в себя государственные и муниципальные учреждения культурно-досугового типа,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4. Целью отбора является определение муниципальных образований Республики Дагестан - получателей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5. Организатором отбора является Министерство культуры Республики Дагестан (далее - Министерство).</w:t>
      </w:r>
    </w:p>
    <w:p w:rsidR="006763CE" w:rsidRDefault="006763CE">
      <w:pPr>
        <w:pStyle w:val="ConsPlusNormal"/>
        <w:spacing w:before="220"/>
        <w:ind w:firstLine="540"/>
        <w:jc w:val="both"/>
      </w:pPr>
      <w:bookmarkStart w:id="3" w:name="P181"/>
      <w:bookmarkEnd w:id="3"/>
      <w:r>
        <w:t>6. Отбор проводится по следующим мероприятиям: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6.1. Развитие и укрепление материально-технической базы домов культуры (и их филиалов), расположенных в населенных пунктах с численностью населения до 50 тысяч человек: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а) развитие и укрепление материально-технической базы домов культуры (и их филиалов), расположенных в населенных пунктах с численностью населения до 50 тысяч человек, в которых осуществлен или будет осуществлен в году, в котором предполагается предоставление субсидии, </w:t>
      </w:r>
      <w:r>
        <w:lastRenderedPageBreak/>
        <w:t>капитальный ремонт в рамках федеральных целевых программ, государственных программ Российской Федерации и Республики Дагестан (с привлечением средств федерального бюджета);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б) развитие и укрепление материально-технической базы домов культуры в населенных пунктах с численностью населения до 50 тысяч человек.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6.2. Ремонтные работы (текущий ремонт) зданий домов культуры, закрепленных на праве оперативного управления за домами культуры (и их филиалов), расположенных в населенных пунктах с численностью населения до 50 тысяч человек (за исключением капитального ремонта и реконструкции зданий) - при наличии сметной документации на текущий ремонт с положительным заключением по проверке достоверности определения сметной стоимости.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7. Министерство уведомляет письмом (в том числе рассылкой на электронную почту) муниципальные образования о начале и окончании приема документов на предоставление субсидии с указанием необходимого перечня документов, а также размещает данную информацию на официальном сайте Министерства.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8. Условием предоставления субсидии на реализацию мероприятия "Развитие и укрепление материально-технической базы домов культуры (и их филиалов), расположенных в населенных пунктах с численностью населения до 50 тысяч человек" является наличие в бюджете муниципального образования дополнительных бюджетных ассигнований на реализацию вышеуказанного мероприятия в размере не менее 5% от объема субсидии, предоставляемой на развитие и укрепление материально-технической базы домов культуры (и их филиалов), расположенных в населенных пунктах с численностью населения до 50 тысяч человек.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9. Критериями отбора муниципальных образований являются: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9.1. По мероприятию "Развитие и укрепление материально-технической базы домов культуры (и их филиалов), расположенных в населенных пунктах с численностью населения до 50 тысяч человек":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наличие муниципальных программ, предусматривающих проведение указанных мероприятий;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рост числа участников культурно-массовых мероприятий, проводимых домом культуры, по сравнению с предыдущим годом;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укомплектованный штат дома культуры специалистами культурно-досуговой деятельности (для сельских клубов - не менее 2 штатных единиц основного персонала; для районных, городских домов культуры - не менее 5 штатных единиц основного персонала);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наличие отремонтированного здания дома культуры (находящегося в удовлетворительном состоянии, что подтверждается актом комиссионного осмотра здания).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9.2. По мероприятию "Ремонтные работы (текущий ремонт) зданий домов культуры, закрепленных на праве оперативного управления за домами культуры (и их филиалов), расположенных в населенных пунктах с численностью населения до 50 тысяч человек":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наличие сметной документации на проведение работ с положительным заключением государственной экспертизы по проверке достоверности определения сметной стоимости;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рост числа участников культурно-массовых мероприятий, проводимых домом культуры, по сравнению с предыдущим годом;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укомплектованный штат дома культуры специалистами культурно-досуговой деятельности (для сельских клубов - не менее 2 штатных единиц персонала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от 30.03.2011 N 251н "Об утверждении Единого квалификационного справочника должностей руководителей, специалистов и служащих, раздел "Квалификационные </w:t>
      </w:r>
      <w:r>
        <w:lastRenderedPageBreak/>
        <w:t>характеристики должностей работников культуры, искусства и кинематографии"; для районных, городских домов культуры - не менее 5 штатных единиц персонала).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10. Дома культуры, получившие субсидию по результатам отбора, имеют право повторно участвовать в соответствующем отборе не ранее чем через год (считая от года получения субсидии).</w:t>
      </w:r>
    </w:p>
    <w:p w:rsidR="006763CE" w:rsidRDefault="006763CE">
      <w:pPr>
        <w:pStyle w:val="ConsPlusNormal"/>
        <w:spacing w:before="220"/>
        <w:ind w:firstLine="540"/>
        <w:jc w:val="both"/>
      </w:pPr>
      <w:bookmarkStart w:id="4" w:name="P199"/>
      <w:bookmarkEnd w:id="4"/>
      <w:r>
        <w:t>11. Для участия в отборе по мероприятию "Развитие и укрепление материально-технической базы домов культуры (и их филиалов), расположенных в населенных пунктах с численностью населения до 50 тысяч человек" муниципальные образования представляют в Министерство в установленные сроки следующие документы: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1) 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2) </w:t>
      </w:r>
      <w:hyperlink w:anchor="P263" w:history="1">
        <w:r>
          <w:rPr>
            <w:color w:val="0000FF"/>
          </w:rPr>
          <w:t>заявка</w:t>
        </w:r>
      </w:hyperlink>
      <w:r>
        <w:t xml:space="preserve">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 (и их филиалов), расположенных в населенных пунктах с численностью жителей до 50 тысяч человек по форме в соответствии с приложением N 1 к настоящему Порядку, подписанная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3) для домов культуры, подлежащих капитальному ремонту (реконструкции) в рамках федеральных целевых программ, - смета на укрепление материально-технической базы;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4) выписка из муниципального правового акта муниципального образования об утверждении местного бюджета, подтверждающая наличие в бюджете муниципального образования на соответствующий финансовый год бюджетных ассигнований на реализацию мероприятий по развитию и укреплению материально-технической базы домов культуры (в размере не менее 5% от объема субсидии);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5) </w:t>
      </w:r>
      <w:hyperlink w:anchor="P298" w:history="1">
        <w:r>
          <w:rPr>
            <w:color w:val="0000FF"/>
          </w:rPr>
          <w:t>информация</w:t>
        </w:r>
      </w:hyperlink>
      <w:r>
        <w:t xml:space="preserve"> о соответствии муниципального образования критериям отбора для предоставления субсидии в соответствующем финансовом году на реализацию мероприятия по обеспечению развития и укрепления материально-технической базы домов культуры (и их филиалов), расположенных в населенных пунктах с численностью жителей до 50 тысяч человек по направлению "Укрепление МТБ" по форме в соответствии с приложением N 2 к настоящему Порядку;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6) заверенная копия утвержденного штатного расписания;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7) заверенная в установленном порядке копия утвержденной муниципальной программы, предусматривающей проведение мероприятия по обеспечению развития и укрепления материально-технической базы домов культуры (и их филиалов), расположенных в населенных пунктах с численностью населения до 50 тысяч человек.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В случае отсутствия в муниципальной программе вышеуказанного мероприятия в соответствующем году дополнительно к программе прилагается гарантийное письмо за подписью главы администрации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мероприятия по обеспечению развития и укрепления материально-технической базы домов культуры (и их филиалов), расположенных в населенных пунктах с численностью жителей до 50 тысяч человек;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8) акт комиссионного осмотра здания, подтверждающий удовлетворительное состояние здания дома культуры (предоставляется в случае, если проведение ремонтных работ на объекте культуры не требуется);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9) копия Устава учреждения, принимающего участие в отборе, и копия выписки из Единого </w:t>
      </w:r>
      <w:r>
        <w:lastRenderedPageBreak/>
        <w:t>государственного реестра юридических лиц;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10) фотоматериалы, отражающее общее и техническое состояние дома культуры.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При подаче заявки в отборе заявка по всем домам культуры с прилагаемыми материалами в очередности, указанной в </w:t>
      </w:r>
      <w:hyperlink w:anchor="P199" w:history="1">
        <w:r>
          <w:rPr>
            <w:color w:val="0000FF"/>
          </w:rPr>
          <w:t>пункте 11</w:t>
        </w:r>
      </w:hyperlink>
      <w:r>
        <w:t xml:space="preserve"> настоящего Порядка, должна быть прошита нитками в картонную папку. На узел нитки наклеивается </w:t>
      </w:r>
      <w:proofErr w:type="spellStart"/>
      <w:r>
        <w:t>заверительный</w:t>
      </w:r>
      <w:proofErr w:type="spellEnd"/>
      <w:r>
        <w:t xml:space="preserve"> лист, на котором делается запись: "Прошито, пронумеровано, скреплено печатью _________ листов. Должность _____________. Подпись _____________)". Часть подписи и печати должна быть расположена на самом документе, а часть на наклеенной бумаге.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Прошитые документы подлежат обязательному заверению подписью уполномоченного должностного лица и печатью органа, уполномоченного на подачу заявки на отбор. Листы обязательно нумеруются.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Сопроводительное письмо не подшивается в папку, а прилагается к ней.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На первую страницу папки наклеивается лист А4, содержащий следующую информацию: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наименование муниципального образования;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слова: "На участие в отборе для получения субсидии в ___________ году на реализацию мероприятия "Укрепление МТБ";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полное наименование дома культуры;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полное наименование муниципального дома культуры.</w:t>
      </w:r>
    </w:p>
    <w:p w:rsidR="006763CE" w:rsidRDefault="006763CE">
      <w:pPr>
        <w:pStyle w:val="ConsPlusNormal"/>
        <w:spacing w:before="220"/>
        <w:ind w:firstLine="540"/>
        <w:jc w:val="both"/>
      </w:pPr>
      <w:bookmarkStart w:id="5" w:name="P219"/>
      <w:bookmarkEnd w:id="5"/>
      <w:r>
        <w:t>12. Для участия в отборе по мероприятию "Ремонтные работы (текущий ремонт) зданий домов культуры, закрепленных на праве оперативного управления за домами культуры (и их филиалов), расположенных в населенных пунктах с численностью населения до 50 тысяч человек" муниципальные образования Республики Дагестан представляют в Министерство в установленные сроки следующие документы: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1) 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2) </w:t>
      </w:r>
      <w:hyperlink w:anchor="P263" w:history="1">
        <w:r>
          <w:rPr>
            <w:color w:val="0000FF"/>
          </w:rPr>
          <w:t>заявка</w:t>
        </w:r>
      </w:hyperlink>
      <w:r>
        <w:t xml:space="preserve">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 (и их филиалов), расположенных в населенных пунктах с численностью населения до 50 тысяч человек, в соответствии с приложением N 1 к настоящему Порядку, подписанная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3) </w:t>
      </w:r>
      <w:hyperlink w:anchor="P363" w:history="1">
        <w:r>
          <w:rPr>
            <w:color w:val="0000FF"/>
          </w:rPr>
          <w:t>информация</w:t>
        </w:r>
      </w:hyperlink>
      <w:r>
        <w:t xml:space="preserve"> о соответствии муниципального образования критериям отбора для предоставления субсидии в соответствующем финансовом году на реализацию мероприятия по обеспечению развития и укрепления материально-технической базы домов культуры (и их филиалов), расположенных в населенных пунктах с численностью жителей до 50 тысяч человек по направлению "Текущий ремонт", в соответствии с приложением N 3 к настоящему Порядку;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4) копия утвержденной сметной документации на текущий ремонт и копию положительного заключения государственной экспертизы по проверке достоверности определения сметной стоимости;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5) копия выписки из Единого государственного реестра недвижимости, подтверждающая право оперативного управления за домами культуры недвижимым имуществом;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lastRenderedPageBreak/>
        <w:t>6) заверенная копия утвержденного штатного расписания;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7) заверенная в установленном порядке копия утвержденной муниципальной программы, предусматривающей проведение мероприятия по обеспечению развития и укрепления материально-технической базы домов культуры (и их филиалов), расположенных в населенных пунктах с численностью жителей до 50 тысяч человек.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В случае отсутствия в муниципальной программе вышеуказанного мероприятия в соответствующем году дополнительно к программе прилагается гарантийное письмо за подписью главы администрации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мероприятия по обеспечению развития и укрепления материально-технической базы домов культуры (и их филиалов), расположенных в населенных пунктах с численностью жителей до 50 тысяч человек;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8) копия Устава дома культуры, принимающего участие в отборе, и копия выписки из Единого государственного реестра юридических лиц;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9) фотоматериалы, отражающие общее и техническое состояние здания.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Заявка по всем домам культуры с прилагаемыми материалами в очередности, указанной в </w:t>
      </w:r>
      <w:hyperlink w:anchor="P219" w:history="1">
        <w:r>
          <w:rPr>
            <w:color w:val="0000FF"/>
          </w:rPr>
          <w:t>пункте 12</w:t>
        </w:r>
      </w:hyperlink>
      <w:r>
        <w:t xml:space="preserve"> настоящего Порядка, должна быть прошита нитками в картонную папку. На узел нитки наклеивается </w:t>
      </w:r>
      <w:proofErr w:type="spellStart"/>
      <w:r>
        <w:t>заверительный</w:t>
      </w:r>
      <w:proofErr w:type="spellEnd"/>
      <w:r>
        <w:t xml:space="preserve"> лист, на котором делается запись: "Прошито, пронумеровано, скреплено печатью ___________ листов. Должность __________. Подпись __________)". Часть подписи и печати должна быть расположена на самом документе, а часть на наклеенной бумаге.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Прошитые документы подлежат обязательному заверению подписью уполномоченного должностного лица и печатью органа, уполномоченного на подачу заявки на отбор. Листы обязательно нумеруются.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Сопроводительное письмо не подшивается в папку, а прилагается к ней.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На первую страницу папки наклеивается лист А4, содержащий следующую информацию: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наименование муниципального образования;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слова: "На участие в отборе для получения субсидии в ______ году на реализацию мероприятия "Текущий ремонт";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полное наименование дома культуры;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полное наименование муниципального дома культуры.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13. Материалы на участие в отборе, указанные в </w:t>
      </w:r>
      <w:hyperlink w:anchor="P199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219" w:history="1">
        <w:r>
          <w:rPr>
            <w:color w:val="0000FF"/>
          </w:rPr>
          <w:t>12</w:t>
        </w:r>
      </w:hyperlink>
      <w:r>
        <w:t xml:space="preserve"> настоящего Порядка, предоставляются в одном экземпляре на бумажном носителе в Министерство.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14. 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</w:t>
      </w:r>
      <w:hyperlink w:anchor="P199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219" w:history="1">
        <w:r>
          <w:rPr>
            <w:color w:val="0000FF"/>
          </w:rPr>
          <w:t>12</w:t>
        </w:r>
      </w:hyperlink>
      <w:r>
        <w:t xml:space="preserve"> настоящего Порядка, заявка к рассмотрению не принимается.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15. Министерство регистрирует документы в день их подачи муниципальными образованиями, а также осуществляет проверку документов в течение 5 рабочих дней с даты окончания приема документов.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16. Документы, прошедшие проверку, выносятся на рассмотрение комиссии. Заседание комиссии проходит не позднее 10 рабочих дней с даты окончания приема документов. Решение комиссии оформляется протоколом заседания комиссии об адресном распределении субсидий в соответствии с объемом бюджетных ассигновании на реализацию мероприятий, указанных в </w:t>
      </w:r>
      <w:hyperlink w:anchor="P181" w:history="1">
        <w:r>
          <w:rPr>
            <w:color w:val="0000FF"/>
          </w:rPr>
          <w:t>пункте 6</w:t>
        </w:r>
      </w:hyperlink>
      <w:r>
        <w:t xml:space="preserve"> настоящего Порядка, утвержденных в законе Республики Дагестан о республиканском бюджете Республики Дагестан на соответствующий год и плановый период (далее - бюджетные ассигнования, протокол заседания комиссии).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 xml:space="preserve">17. 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10 рабочих дней с даты доведения Министерству лимитов бюджетных ассигнований на соответствующий финансовый год на реализацию мероприятий, указанных в </w:t>
      </w:r>
      <w:hyperlink w:anchor="P181" w:history="1">
        <w:r>
          <w:rPr>
            <w:color w:val="0000FF"/>
          </w:rPr>
          <w:t>подпункте 6</w:t>
        </w:r>
      </w:hyperlink>
      <w:r>
        <w:t xml:space="preserve"> настоящего Порядка, которое оформляется протоколом заседания комиссии об адресном перераспределении субсидий.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18. Министерство в течение 30 рабочих дней с даты доведения Министерству лимитов бюджетных ассигнований на соответствующий финансовый год с учетом позиции комиссии, изложенной в протоколе заседания комиссии (протоколе заседания комиссии об адресном перераспределении субсидий), принимает положительное или отрицательное решение о предоставлении субсидии муниципальным образованиям, которое оформляется приказом Министерства, который размещается в течение 3 рабочих дней на официальном сайте Министерства в информационно-телекоммуникационной сети "Интернет".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19. В случае принятия положительного решения о предоставлении субсидий муниципальному образованию Министерство в течение 5 рабочих дней после издания приказа уведомляет об этом муниципальные образования, направившие заявки на участие в отборе.</w:t>
      </w:r>
    </w:p>
    <w:p w:rsidR="006763CE" w:rsidRDefault="006763CE">
      <w:pPr>
        <w:pStyle w:val="ConsPlusNormal"/>
        <w:spacing w:before="220"/>
        <w:ind w:firstLine="540"/>
        <w:jc w:val="both"/>
      </w:pPr>
      <w:r>
        <w:t>20. Министерство письменно в течение 5 рабочих дней с даты принятия отрицательного решения о предоставлении субсидий уведомляет муниципальные образования, направившие заявки на участие в конкурсном отборе, о принятом решении с указанием мотивированной причины отказа.</w:t>
      </w:r>
    </w:p>
    <w:p w:rsidR="006763CE" w:rsidRDefault="006763CE">
      <w:pPr>
        <w:pStyle w:val="ConsPlusNormal"/>
        <w:jc w:val="both"/>
      </w:pPr>
    </w:p>
    <w:p w:rsidR="00F06219" w:rsidRDefault="00F06219"/>
    <w:sectPr w:rsidR="00F06219" w:rsidSect="007F31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CE"/>
    <w:rsid w:val="0002177C"/>
    <w:rsid w:val="006763CE"/>
    <w:rsid w:val="007F3114"/>
    <w:rsid w:val="00BA23B2"/>
    <w:rsid w:val="00F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B90"/>
  <w15:chartTrackingRefBased/>
  <w15:docId w15:val="{C9B6F56A-4540-4CB0-8AA0-BE2D80D4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6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20D7D7E614C3F50265E487747E56259F445B13DA99A3DD4D3957AFC25A36422A463AD1C5A309CD5CAEBv5Q0I" TargetMode="External"/><Relationship Id="rId13" Type="http://schemas.openxmlformats.org/officeDocument/2006/relationships/hyperlink" Target="consultantplus://offline/ref=67820D7D7E614C3F50264045612BB86B5DF71CB935F7CE6BDED9C022A37CF32373A235ED46563382D6CCE0555F9ACAED1BF24739C6DC80D158A8F6vDQ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820D7D7E614C3F50264045612BB86B5DF71CB935FAC169DED9C022A37CF32373A235ED46563382D7CAE8535F9ACAED1BF24739C6DC80D158A8F6vDQBI" TargetMode="External"/><Relationship Id="rId12" Type="http://schemas.openxmlformats.org/officeDocument/2006/relationships/hyperlink" Target="consultantplus://offline/ref=67820D7D7E614C3F50264045612BB86B5DF71CB935FAC169DED9C022A37CF32373A235ED46563382D7CAEC585F9ACAED1BF24739C6DC80D158A8F6vDQB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820D7D7E614C3F50264045612BB86B5DF71CB935F7CE6BDED9C022A37CF32373A235ED46563382D6CDEB535F9ACAED1BF24739C6DC80D158A8F6vDQBI" TargetMode="External"/><Relationship Id="rId11" Type="http://schemas.openxmlformats.org/officeDocument/2006/relationships/hyperlink" Target="consultantplus://offline/ref=67820D7D7E614C3F50264045612BB86B5DF71CB935F7CE6BDED9C022A37CF32373A235ED46563382D6CCE0555F9ACAED1BF24739C6DC80D158A8F6vDQBI" TargetMode="External"/><Relationship Id="rId5" Type="http://schemas.openxmlformats.org/officeDocument/2006/relationships/hyperlink" Target="consultantplus://offline/ref=67820D7D7E614C3F50264045612BB86B5DF71CB935FAC169DED9C022A37CF32373A235ED46563382D7CAE9555F9ACAED1BF24739C6DC80D158A8F6vDQB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820D7D7E614C3F50264045612BB86B5DF71CB935F7CE6BDED9C022A37CF32373A235ED46563382D6CCE0555F9ACAED1BF24739C6DC80D158A8F6vDQ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820D7D7E614C3F50264045612BB86B5DF71CB935FCC468D9D9C022A37CF32373A235FF460E3F80D4D4E8524ACC9BABv4QEI" TargetMode="External"/><Relationship Id="rId14" Type="http://schemas.openxmlformats.org/officeDocument/2006/relationships/hyperlink" Target="consultantplus://offline/ref=67820D7D7E614C3F50265E487747E5625AFD46B236F7CD3F85869B7FF475F97426ED34A300582C83D5D4EB5056vC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2</cp:revision>
  <dcterms:created xsi:type="dcterms:W3CDTF">2020-12-23T08:16:00Z</dcterms:created>
  <dcterms:modified xsi:type="dcterms:W3CDTF">2020-12-23T08:18:00Z</dcterms:modified>
</cp:coreProperties>
</file>