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2C07" w:rsidRPr="0030362C" w:rsidRDefault="00A12C07" w:rsidP="001010FF">
      <w:pPr>
        <w:pStyle w:val="ConsPlusNormal"/>
        <w:ind w:left="4820" w:right="-2"/>
        <w:jc w:val="center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 xml:space="preserve">Приложение </w:t>
      </w:r>
      <w:r w:rsidR="00132B2C" w:rsidRPr="0030362C">
        <w:rPr>
          <w:rFonts w:ascii="Times New Roman" w:hAnsi="Times New Roman" w:cs="Times New Roman"/>
          <w:color w:val="000000" w:themeColor="text1"/>
          <w:sz w:val="28"/>
        </w:rPr>
        <w:t>№</w:t>
      </w:r>
      <w:r w:rsidRPr="0030362C">
        <w:rPr>
          <w:rFonts w:ascii="Times New Roman" w:hAnsi="Times New Roman" w:cs="Times New Roman"/>
          <w:color w:val="000000" w:themeColor="text1"/>
          <w:sz w:val="28"/>
        </w:rPr>
        <w:t xml:space="preserve"> 1</w:t>
      </w:r>
    </w:p>
    <w:p w:rsidR="00A12C07" w:rsidRPr="0030362C" w:rsidRDefault="00A12C07" w:rsidP="001010FF">
      <w:pPr>
        <w:pStyle w:val="ConsPlusNormal"/>
        <w:ind w:left="4820" w:right="-2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A12C07" w:rsidRPr="0030362C" w:rsidRDefault="00A12C07" w:rsidP="001010FF">
      <w:pPr>
        <w:pStyle w:val="ConsPlusNormal"/>
        <w:ind w:left="4820" w:right="-2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A12C07" w:rsidRPr="0030362C" w:rsidRDefault="00A12C07" w:rsidP="001010FF">
      <w:pPr>
        <w:pStyle w:val="ConsPlusNormal"/>
        <w:ind w:left="4820" w:right="-2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916D3B" w:rsidRPr="0030362C">
        <w:rPr>
          <w:rFonts w:ascii="Times New Roman" w:hAnsi="Times New Roman" w:cs="Times New Roman"/>
          <w:color w:val="000000" w:themeColor="text1"/>
          <w:sz w:val="28"/>
        </w:rPr>
        <w:t>__ ________ 202</w:t>
      </w:r>
      <w:r w:rsidR="00D7568E" w:rsidRPr="0030362C">
        <w:rPr>
          <w:rFonts w:ascii="Times New Roman" w:hAnsi="Times New Roman" w:cs="Times New Roman"/>
          <w:color w:val="000000" w:themeColor="text1"/>
          <w:sz w:val="28"/>
        </w:rPr>
        <w:t>4</w:t>
      </w:r>
      <w:r w:rsidRPr="0030362C">
        <w:rPr>
          <w:rFonts w:ascii="Times New Roman" w:hAnsi="Times New Roman" w:cs="Times New Roman"/>
          <w:color w:val="000000" w:themeColor="text1"/>
          <w:sz w:val="28"/>
        </w:rPr>
        <w:t xml:space="preserve"> г. </w:t>
      </w:r>
      <w:r w:rsidR="00132B2C" w:rsidRPr="0030362C">
        <w:rPr>
          <w:rFonts w:ascii="Times New Roman" w:hAnsi="Times New Roman" w:cs="Times New Roman"/>
          <w:color w:val="000000" w:themeColor="text1"/>
          <w:sz w:val="28"/>
        </w:rPr>
        <w:t>№</w:t>
      </w:r>
      <w:r w:rsidR="00916D3B" w:rsidRPr="0030362C">
        <w:rPr>
          <w:rFonts w:ascii="Times New Roman" w:hAnsi="Times New Roman" w:cs="Times New Roman"/>
          <w:color w:val="000000" w:themeColor="text1"/>
          <w:sz w:val="28"/>
        </w:rPr>
        <w:t xml:space="preserve"> ___</w:t>
      </w:r>
    </w:p>
    <w:p w:rsidR="00A12C07" w:rsidRPr="0030362C" w:rsidRDefault="00A12C07" w:rsidP="00C7781D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30362C" w:rsidRDefault="00EF55C5" w:rsidP="00876337">
      <w:pPr>
        <w:pStyle w:val="ConsPlusTitle"/>
        <w:ind w:left="567" w:right="567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0" w:name="P43"/>
      <w:bookmarkEnd w:id="0"/>
      <w:r w:rsidRPr="0030362C">
        <w:rPr>
          <w:rFonts w:ascii="Times New Roman" w:hAnsi="Times New Roman" w:cs="Times New Roman"/>
          <w:color w:val="000000" w:themeColor="text1"/>
          <w:sz w:val="28"/>
        </w:rPr>
        <w:t xml:space="preserve">Положение </w:t>
      </w:r>
      <w:r w:rsidR="00DB11CF" w:rsidRPr="0030362C">
        <w:rPr>
          <w:rFonts w:ascii="Times New Roman" w:hAnsi="Times New Roman" w:cs="Times New Roman"/>
          <w:color w:val="000000" w:themeColor="text1"/>
          <w:sz w:val="28"/>
        </w:rPr>
        <w:br/>
      </w:r>
      <w:r w:rsidRPr="0030362C">
        <w:rPr>
          <w:rFonts w:ascii="Times New Roman" w:hAnsi="Times New Roman" w:cs="Times New Roman"/>
          <w:color w:val="000000" w:themeColor="text1"/>
          <w:sz w:val="28"/>
        </w:rPr>
        <w:t xml:space="preserve">о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</w:t>
      </w:r>
      <w:r w:rsidR="00876337" w:rsidRPr="0030362C">
        <w:rPr>
          <w:rFonts w:ascii="Times New Roman" w:hAnsi="Times New Roman" w:cs="Times New Roman"/>
          <w:color w:val="000000" w:themeColor="text1"/>
          <w:sz w:val="28"/>
        </w:rPr>
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</w:r>
    </w:p>
    <w:p w:rsidR="00876337" w:rsidRPr="0030362C" w:rsidRDefault="00876337" w:rsidP="00876337">
      <w:pPr>
        <w:pStyle w:val="ConsPlusTitle"/>
        <w:ind w:left="567" w:right="567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30362C" w:rsidRDefault="00A12C07" w:rsidP="00510A3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I. Общие положения</w:t>
      </w:r>
    </w:p>
    <w:p w:rsidR="00A12C07" w:rsidRPr="0030362C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 xml:space="preserve">1.1. Настоящее Положение определяет полномочия и порядок работы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</w:t>
      </w:r>
      <w:r w:rsidR="00876337" w:rsidRPr="0030362C">
        <w:rPr>
          <w:rFonts w:ascii="Times New Roman" w:hAnsi="Times New Roman" w:cs="Times New Roman"/>
          <w:color w:val="000000" w:themeColor="text1"/>
          <w:sz w:val="28"/>
        </w:rPr>
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Pr="0030362C">
        <w:rPr>
          <w:rFonts w:ascii="Times New Roman" w:hAnsi="Times New Roman" w:cs="Times New Roman"/>
          <w:color w:val="000000" w:themeColor="text1"/>
          <w:sz w:val="28"/>
        </w:rPr>
        <w:t xml:space="preserve"> (далее соответственно </w:t>
      </w:r>
      <w:r w:rsidR="0069732D" w:rsidRPr="0030362C">
        <w:rPr>
          <w:rFonts w:ascii="Times New Roman" w:hAnsi="Times New Roman" w:cs="Times New Roman"/>
          <w:color w:val="000000" w:themeColor="text1"/>
          <w:sz w:val="28"/>
        </w:rPr>
        <w:t>–</w:t>
      </w:r>
      <w:r w:rsidRPr="0030362C">
        <w:rPr>
          <w:rFonts w:ascii="Times New Roman" w:hAnsi="Times New Roman" w:cs="Times New Roman"/>
          <w:color w:val="000000" w:themeColor="text1"/>
          <w:sz w:val="28"/>
        </w:rPr>
        <w:t xml:space="preserve"> комиссия, муниципальные образования, субсидия, отбор).</w:t>
      </w: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 xml:space="preserve">1.2. Комиссия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Конституцией Республики Дагестан, </w:t>
      </w:r>
      <w:r w:rsidR="009D1B5C" w:rsidRPr="0030362C">
        <w:rPr>
          <w:rFonts w:ascii="Times New Roman" w:hAnsi="Times New Roman" w:cs="Times New Roman"/>
          <w:color w:val="000000" w:themeColor="text1"/>
          <w:sz w:val="28"/>
        </w:rPr>
        <w:t xml:space="preserve">Порядком предоставления субсидий из республиканского бюджета Республики Дагестан бюджетам муниципальных образований Республики Дагестан </w:t>
      </w:r>
      <w:r w:rsidR="00876337" w:rsidRPr="0030362C">
        <w:rPr>
          <w:rFonts w:ascii="Times New Roman" w:hAnsi="Times New Roman" w:cs="Times New Roman"/>
          <w:color w:val="000000" w:themeColor="text1"/>
          <w:sz w:val="28"/>
        </w:rPr>
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="009F4A02" w:rsidRPr="0030362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404B1" w:rsidRPr="0030362C">
        <w:rPr>
          <w:rFonts w:ascii="Times New Roman" w:hAnsi="Times New Roman" w:cs="Times New Roman"/>
          <w:color w:val="000000" w:themeColor="text1"/>
          <w:sz w:val="28"/>
        </w:rPr>
        <w:t>государственной программы Республики Дагестан «Развитие культуры в Республике Дагестан», утвержденной</w:t>
      </w:r>
      <w:r w:rsidR="009D1B5C" w:rsidRPr="0030362C">
        <w:rPr>
          <w:rFonts w:ascii="Times New Roman" w:hAnsi="Times New Roman" w:cs="Times New Roman"/>
          <w:color w:val="000000" w:themeColor="text1"/>
          <w:sz w:val="28"/>
        </w:rPr>
        <w:t xml:space="preserve"> постановлением Правительства Республики Дагестан от </w:t>
      </w:r>
      <w:r w:rsidR="00EF55C5" w:rsidRPr="0030362C">
        <w:rPr>
          <w:rFonts w:ascii="Times New Roman" w:hAnsi="Times New Roman" w:cs="Times New Roman"/>
          <w:color w:val="000000" w:themeColor="text1"/>
          <w:sz w:val="28"/>
        </w:rPr>
        <w:t>27</w:t>
      </w:r>
      <w:r w:rsidR="009D1B5C" w:rsidRPr="0030362C">
        <w:rPr>
          <w:rFonts w:ascii="Times New Roman" w:hAnsi="Times New Roman" w:cs="Times New Roman"/>
          <w:color w:val="000000" w:themeColor="text1"/>
          <w:sz w:val="28"/>
        </w:rPr>
        <w:t>.1</w:t>
      </w:r>
      <w:r w:rsidR="00EF55C5" w:rsidRPr="0030362C">
        <w:rPr>
          <w:rFonts w:ascii="Times New Roman" w:hAnsi="Times New Roman" w:cs="Times New Roman"/>
          <w:color w:val="000000" w:themeColor="text1"/>
          <w:sz w:val="28"/>
        </w:rPr>
        <w:t>1</w:t>
      </w:r>
      <w:r w:rsidR="009D1B5C" w:rsidRPr="0030362C">
        <w:rPr>
          <w:rFonts w:ascii="Times New Roman" w:hAnsi="Times New Roman" w:cs="Times New Roman"/>
          <w:color w:val="000000" w:themeColor="text1"/>
          <w:sz w:val="28"/>
        </w:rPr>
        <w:t>.202</w:t>
      </w:r>
      <w:r w:rsidR="00EF55C5" w:rsidRPr="0030362C">
        <w:rPr>
          <w:rFonts w:ascii="Times New Roman" w:hAnsi="Times New Roman" w:cs="Times New Roman"/>
          <w:color w:val="000000" w:themeColor="text1"/>
          <w:sz w:val="28"/>
        </w:rPr>
        <w:t>3</w:t>
      </w:r>
      <w:r w:rsidR="006F52D0" w:rsidRPr="0030362C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  <w:r w:rsidR="00EF55C5" w:rsidRPr="0030362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010FF" w:rsidRPr="0030362C">
        <w:rPr>
          <w:rFonts w:ascii="Times New Roman" w:hAnsi="Times New Roman" w:cs="Times New Roman"/>
          <w:color w:val="000000" w:themeColor="text1"/>
          <w:sz w:val="28"/>
        </w:rPr>
        <w:br/>
      </w:r>
      <w:r w:rsidR="00EF55C5" w:rsidRPr="0030362C">
        <w:rPr>
          <w:rFonts w:ascii="Times New Roman" w:hAnsi="Times New Roman" w:cs="Times New Roman"/>
          <w:color w:val="000000" w:themeColor="text1"/>
          <w:sz w:val="28"/>
        </w:rPr>
        <w:t>№ 471</w:t>
      </w:r>
      <w:r w:rsidR="009D1B5C" w:rsidRPr="0030362C">
        <w:rPr>
          <w:rFonts w:ascii="Times New Roman" w:hAnsi="Times New Roman" w:cs="Times New Roman"/>
          <w:color w:val="000000" w:themeColor="text1"/>
          <w:sz w:val="28"/>
        </w:rPr>
        <w:t>,</w:t>
      </w:r>
      <w:r w:rsidRPr="0030362C">
        <w:rPr>
          <w:rFonts w:ascii="Times New Roman" w:hAnsi="Times New Roman" w:cs="Times New Roman"/>
          <w:color w:val="000000" w:themeColor="text1"/>
          <w:sz w:val="28"/>
        </w:rPr>
        <w:t xml:space="preserve"> иными нормативными правовыми актами Республики Дагестан, </w:t>
      </w:r>
      <w:r w:rsidR="001010FF" w:rsidRPr="0030362C">
        <w:rPr>
          <w:rFonts w:ascii="Times New Roman" w:hAnsi="Times New Roman" w:cs="Times New Roman"/>
          <w:color w:val="000000" w:themeColor="text1"/>
          <w:sz w:val="28"/>
        </w:rPr>
        <w:br/>
      </w:r>
      <w:r w:rsidRPr="0030362C">
        <w:rPr>
          <w:rFonts w:ascii="Times New Roman" w:hAnsi="Times New Roman" w:cs="Times New Roman"/>
          <w:color w:val="000000" w:themeColor="text1"/>
          <w:sz w:val="28"/>
        </w:rPr>
        <w:t>а также настоящим Положением.</w:t>
      </w:r>
    </w:p>
    <w:p w:rsidR="002F2749" w:rsidRPr="0030362C" w:rsidRDefault="002F2749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30362C" w:rsidRDefault="00A12C07" w:rsidP="00510A3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II. Основные функции</w:t>
      </w:r>
    </w:p>
    <w:p w:rsidR="00A12C07" w:rsidRPr="0030362C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2.1. Комиссия осуществляет следующие функции:</w:t>
      </w: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рассматривает и оценивает представленные заявки на участие в отборе и прил</w:t>
      </w:r>
      <w:r w:rsidR="0069732D" w:rsidRPr="0030362C">
        <w:rPr>
          <w:rFonts w:ascii="Times New Roman" w:hAnsi="Times New Roman" w:cs="Times New Roman"/>
          <w:color w:val="000000" w:themeColor="text1"/>
          <w:sz w:val="28"/>
        </w:rPr>
        <w:t>агаемые к ним материалы (далее –</w:t>
      </w:r>
      <w:r w:rsidRPr="0030362C">
        <w:rPr>
          <w:rFonts w:ascii="Times New Roman" w:hAnsi="Times New Roman" w:cs="Times New Roman"/>
          <w:color w:val="000000" w:themeColor="text1"/>
          <w:sz w:val="28"/>
        </w:rPr>
        <w:t xml:space="preserve"> заявочная документация) в соответствии с утвержденными критериями;</w:t>
      </w: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принимает решение о допуске заявок к отбору;</w:t>
      </w: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принимает решение об определении муниципальных образований</w:t>
      </w:r>
      <w:r w:rsidR="00B11F9B" w:rsidRPr="0030362C">
        <w:rPr>
          <w:rFonts w:ascii="Times New Roman" w:hAnsi="Times New Roman" w:cs="Times New Roman"/>
          <w:color w:val="000000" w:themeColor="text1"/>
          <w:sz w:val="28"/>
        </w:rPr>
        <w:t xml:space="preserve"> – </w:t>
      </w:r>
      <w:r w:rsidRPr="0030362C">
        <w:rPr>
          <w:rFonts w:ascii="Times New Roman" w:hAnsi="Times New Roman" w:cs="Times New Roman"/>
          <w:color w:val="000000" w:themeColor="text1"/>
          <w:sz w:val="28"/>
        </w:rPr>
        <w:lastRenderedPageBreak/>
        <w:t>получателей субсидии;</w:t>
      </w:r>
    </w:p>
    <w:p w:rsidR="00A12C07" w:rsidRPr="0030362C" w:rsidRDefault="00A12C07" w:rsidP="00DE754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 xml:space="preserve">определяет объем субсидии, предоставляемой муниципальным образованиям, в соответствии с методикой, утвержденной </w:t>
      </w:r>
      <w:r w:rsidR="009E0A31" w:rsidRPr="0030362C">
        <w:rPr>
          <w:rFonts w:ascii="Times New Roman" w:hAnsi="Times New Roman" w:cs="Times New Roman"/>
          <w:color w:val="000000" w:themeColor="text1"/>
          <w:sz w:val="28"/>
        </w:rPr>
        <w:t xml:space="preserve">Порядком предоставления субсидий из республиканского бюджета Республики Дагестан бюджетам муниципальных образований Республики Дагестан </w:t>
      </w:r>
      <w:r w:rsidR="00876337" w:rsidRPr="0030362C">
        <w:rPr>
          <w:rFonts w:ascii="Times New Roman" w:hAnsi="Times New Roman" w:cs="Times New Roman"/>
          <w:color w:val="000000" w:themeColor="text1"/>
          <w:sz w:val="28"/>
        </w:rPr>
        <w:t xml:space="preserve">на обеспечение развития и укрепления материально-технической базы домов культуры в населенных пунктах с числом жителей до 50 тысяч человек </w:t>
      </w:r>
      <w:r w:rsidR="009E0A31" w:rsidRPr="0030362C">
        <w:rPr>
          <w:rFonts w:ascii="Times New Roman" w:hAnsi="Times New Roman" w:cs="Times New Roman"/>
          <w:color w:val="000000" w:themeColor="text1"/>
          <w:sz w:val="28"/>
        </w:rPr>
        <w:t>государственной программы Республики Дагестан «Развитие культуры в Республике Дагестан», утвержденной постановлением Правительства Республики Дагестан от 27.11.2023 г. № 471</w:t>
      </w:r>
      <w:r w:rsidR="00DE7545" w:rsidRPr="0030362C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DE7545" w:rsidRPr="0030362C" w:rsidRDefault="00DE7545" w:rsidP="00DE754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30362C" w:rsidRDefault="00A12C07" w:rsidP="00510A3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III. Состав комиссии</w:t>
      </w:r>
    </w:p>
    <w:p w:rsidR="00A12C07" w:rsidRPr="0030362C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 xml:space="preserve">3.1. Состав комиссии </w:t>
      </w:r>
      <w:r w:rsidR="00B25B41" w:rsidRPr="0030362C">
        <w:rPr>
          <w:rFonts w:ascii="Times New Roman" w:hAnsi="Times New Roman" w:cs="Times New Roman"/>
          <w:color w:val="000000" w:themeColor="text1"/>
          <w:sz w:val="28"/>
        </w:rPr>
        <w:t xml:space="preserve">(не менее 8 человек) </w:t>
      </w:r>
      <w:r w:rsidRPr="0030362C">
        <w:rPr>
          <w:rFonts w:ascii="Times New Roman" w:hAnsi="Times New Roman" w:cs="Times New Roman"/>
          <w:color w:val="000000" w:themeColor="text1"/>
          <w:sz w:val="28"/>
        </w:rPr>
        <w:t>утверждается приказом Министерства культ</w:t>
      </w:r>
      <w:r w:rsidR="0069732D" w:rsidRPr="0030362C">
        <w:rPr>
          <w:rFonts w:ascii="Times New Roman" w:hAnsi="Times New Roman" w:cs="Times New Roman"/>
          <w:color w:val="000000" w:themeColor="text1"/>
          <w:sz w:val="28"/>
        </w:rPr>
        <w:t>уры Республики Дагестан (далее –</w:t>
      </w:r>
      <w:r w:rsidRPr="0030362C">
        <w:rPr>
          <w:rFonts w:ascii="Times New Roman" w:hAnsi="Times New Roman" w:cs="Times New Roman"/>
          <w:color w:val="000000" w:themeColor="text1"/>
          <w:sz w:val="28"/>
        </w:rPr>
        <w:t xml:space="preserve"> Министерство).</w:t>
      </w: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3.2. Комиссия формируется в составе председателя, заместителя председателя, секретаря и членов комиссии.</w:t>
      </w:r>
    </w:p>
    <w:p w:rsidR="006047D9" w:rsidRPr="0030362C" w:rsidRDefault="006047D9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В состав комиссии вход</w:t>
      </w:r>
      <w:r w:rsidR="00A716EF" w:rsidRPr="0030362C">
        <w:rPr>
          <w:rFonts w:ascii="Times New Roman" w:hAnsi="Times New Roman" w:cs="Times New Roman"/>
          <w:color w:val="000000" w:themeColor="text1"/>
          <w:sz w:val="28"/>
        </w:rPr>
        <w:t>я</w:t>
      </w:r>
      <w:r w:rsidRPr="0030362C">
        <w:rPr>
          <w:rFonts w:ascii="Times New Roman" w:hAnsi="Times New Roman" w:cs="Times New Roman"/>
          <w:color w:val="000000" w:themeColor="text1"/>
          <w:sz w:val="28"/>
        </w:rPr>
        <w:t>т сотрудники Министерства, руководители подведомственных Министерству учреждений и представители Дагестанского республиканского союза организаций профсоюзов в сфере культуры.</w:t>
      </w: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3.3. Председатель комиссии:</w:t>
      </w: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участвует в голосовании;</w:t>
      </w: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осуществляет общее руководство работой комиссии;</w:t>
      </w: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ведет заседание комиссии;</w:t>
      </w:r>
    </w:p>
    <w:p w:rsidR="00D84D22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утверждает п</w:t>
      </w:r>
      <w:r w:rsidR="00D84D22" w:rsidRPr="0030362C">
        <w:rPr>
          <w:rFonts w:ascii="Times New Roman" w:hAnsi="Times New Roman" w:cs="Times New Roman"/>
          <w:color w:val="000000" w:themeColor="text1"/>
          <w:sz w:val="28"/>
        </w:rPr>
        <w:t>овестку дня заседания комиссии;</w:t>
      </w: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подписывает протокол заседания комиссии.</w:t>
      </w: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В случае временного отсутствия председателя комиссии его обязанности исполняет заместитель председателя комиссии.</w:t>
      </w: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3.4. Секретарь комиссии:</w:t>
      </w: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участвует в голосовании</w:t>
      </w:r>
      <w:r w:rsidR="00D84D22" w:rsidRPr="0030362C">
        <w:rPr>
          <w:rFonts w:ascii="Times New Roman" w:hAnsi="Times New Roman" w:cs="Times New Roman"/>
          <w:color w:val="000000" w:themeColor="text1"/>
          <w:sz w:val="28"/>
        </w:rPr>
        <w:t xml:space="preserve"> (с правом голоса)</w:t>
      </w:r>
      <w:r w:rsidRPr="0030362C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организует проведение заседаний</w:t>
      </w:r>
      <w:r w:rsidR="00D84D22" w:rsidRPr="0030362C">
        <w:rPr>
          <w:rFonts w:ascii="Times New Roman" w:hAnsi="Times New Roman" w:cs="Times New Roman"/>
          <w:color w:val="000000" w:themeColor="text1"/>
          <w:sz w:val="28"/>
        </w:rPr>
        <w:t xml:space="preserve"> комиссии</w:t>
      </w:r>
      <w:r w:rsidRPr="0030362C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осуществляет организационно-методическое обеспечение деятельности комиссии;</w:t>
      </w: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подготавливает материалы для рассмотрения на заседаниях комиссии;</w:t>
      </w: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информирует членов комиссии об очередном заседании комиссии;</w:t>
      </w: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формирует повестку дня очередного заседания комиссии;</w:t>
      </w: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ведет протоколы заседаний комиссии.</w:t>
      </w: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В отсутствие секретаря комиссии исполнение его обязанностей по поручению председателя комиссии возлагается на одного из членов комиссии.</w:t>
      </w: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3.5. Члены комиссии:</w:t>
      </w: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рассматривают заявочную документацию, предоставленную муниципальными образованиями;</w:t>
      </w: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 xml:space="preserve">участвуют в заседании комиссии лично без права замены, </w:t>
      </w:r>
      <w:r w:rsidRPr="0030362C">
        <w:rPr>
          <w:rFonts w:ascii="Times New Roman" w:hAnsi="Times New Roman" w:cs="Times New Roman"/>
          <w:color w:val="000000" w:themeColor="text1"/>
          <w:sz w:val="28"/>
        </w:rPr>
        <w:lastRenderedPageBreak/>
        <w:t>высказывают свои мнения по одобрению заявок, а также замечания и предложения;</w:t>
      </w: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участвуют в голосовании;</w:t>
      </w: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подписывают протокол заседания комиссии.</w:t>
      </w:r>
    </w:p>
    <w:p w:rsidR="00A12C07" w:rsidRPr="0030362C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30362C" w:rsidRDefault="00A12C07" w:rsidP="00510A3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IV. Организация деятельности комиссии</w:t>
      </w:r>
    </w:p>
    <w:p w:rsidR="00A12C07" w:rsidRPr="0030362C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4.1. Заседание комиссии проводится не позднее 1</w:t>
      </w:r>
      <w:r w:rsidR="0064606E">
        <w:rPr>
          <w:rFonts w:ascii="Times New Roman" w:hAnsi="Times New Roman" w:cs="Times New Roman"/>
          <w:color w:val="000000" w:themeColor="text1"/>
          <w:sz w:val="28"/>
        </w:rPr>
        <w:t>5</w:t>
      </w:r>
      <w:r w:rsidRPr="0030362C">
        <w:rPr>
          <w:rFonts w:ascii="Times New Roman" w:hAnsi="Times New Roman" w:cs="Times New Roman"/>
          <w:color w:val="000000" w:themeColor="text1"/>
          <w:sz w:val="28"/>
        </w:rPr>
        <w:t xml:space="preserve"> рабочих дней со дня окончания приема заявок от муниципальных образований на участие в отборе.</w:t>
      </w: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 xml:space="preserve">4.2. Комиссия правомочна проводить заседания и принимать решения, если на заседании присутствует не менее </w:t>
      </w:r>
      <w:r w:rsidR="00B25B41" w:rsidRPr="0030362C">
        <w:rPr>
          <w:rFonts w:ascii="Times New Roman" w:hAnsi="Times New Roman" w:cs="Times New Roman"/>
          <w:color w:val="000000" w:themeColor="text1"/>
          <w:sz w:val="28"/>
        </w:rPr>
        <w:t>2/3 (две трети)</w:t>
      </w:r>
      <w:r w:rsidRPr="0030362C">
        <w:rPr>
          <w:rFonts w:ascii="Times New Roman" w:hAnsi="Times New Roman" w:cs="Times New Roman"/>
          <w:color w:val="000000" w:themeColor="text1"/>
          <w:sz w:val="28"/>
        </w:rPr>
        <w:t xml:space="preserve"> ее членов.</w:t>
      </w: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4.3. Члены комиссии участвуют на ее заседании без права замены.</w:t>
      </w: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4.4.</w:t>
      </w:r>
      <w:r w:rsidR="0069732D" w:rsidRPr="0030362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0362C">
        <w:rPr>
          <w:rFonts w:ascii="Times New Roman" w:hAnsi="Times New Roman" w:cs="Times New Roman"/>
          <w:color w:val="000000" w:themeColor="text1"/>
          <w:sz w:val="28"/>
        </w:rPr>
        <w:t>Решения комиссии принимаются открытым голосованием большинством голосов присутствующих на заседании членов комиссии и оформляются протоколом заседания. При равенстве голосов членов комиссии голос председательствующего на заседании является решающим.</w:t>
      </w: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 xml:space="preserve">При несогласии с принятым решением член комиссии вправе в письменной форме изложить свое особое мнение по рассмотренным вопросам, которое </w:t>
      </w:r>
      <w:r w:rsidR="00D84D22" w:rsidRPr="0030362C">
        <w:rPr>
          <w:rFonts w:ascii="Times New Roman" w:hAnsi="Times New Roman" w:cs="Times New Roman"/>
          <w:color w:val="000000" w:themeColor="text1"/>
          <w:sz w:val="28"/>
        </w:rPr>
        <w:t>оглашается на заседании комиссии и приобщается</w:t>
      </w:r>
      <w:r w:rsidR="00A716EF" w:rsidRPr="0030362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D84D22" w:rsidRPr="0030362C">
        <w:rPr>
          <w:rFonts w:ascii="Times New Roman" w:hAnsi="Times New Roman" w:cs="Times New Roman"/>
          <w:color w:val="000000" w:themeColor="text1"/>
          <w:sz w:val="28"/>
        </w:rPr>
        <w:t>к</w:t>
      </w:r>
      <w:r w:rsidRPr="0030362C">
        <w:rPr>
          <w:rFonts w:ascii="Times New Roman" w:hAnsi="Times New Roman" w:cs="Times New Roman"/>
          <w:color w:val="000000" w:themeColor="text1"/>
          <w:sz w:val="28"/>
        </w:rPr>
        <w:t xml:space="preserve"> протокол</w:t>
      </w:r>
      <w:r w:rsidR="00D84D22" w:rsidRPr="0030362C">
        <w:rPr>
          <w:rFonts w:ascii="Times New Roman" w:hAnsi="Times New Roman" w:cs="Times New Roman"/>
          <w:color w:val="000000" w:themeColor="text1"/>
          <w:sz w:val="28"/>
        </w:rPr>
        <w:t>у</w:t>
      </w:r>
      <w:r w:rsidRPr="0030362C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A716EF" w:rsidRPr="0030362C" w:rsidRDefault="00A716EF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Решения комиссии оформляются протоколом заседания комиссии.</w:t>
      </w:r>
    </w:p>
    <w:p w:rsidR="00A12C07" w:rsidRPr="0030362C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4.</w:t>
      </w:r>
      <w:r w:rsidR="009E5C0B" w:rsidRPr="0030362C">
        <w:rPr>
          <w:rFonts w:ascii="Times New Roman" w:hAnsi="Times New Roman" w:cs="Times New Roman"/>
          <w:color w:val="000000" w:themeColor="text1"/>
          <w:sz w:val="28"/>
        </w:rPr>
        <w:t>5</w:t>
      </w:r>
      <w:r w:rsidRPr="0030362C">
        <w:rPr>
          <w:rFonts w:ascii="Times New Roman" w:hAnsi="Times New Roman" w:cs="Times New Roman"/>
          <w:color w:val="000000" w:themeColor="text1"/>
          <w:sz w:val="28"/>
        </w:rPr>
        <w:t>. Итоги отбора комиссии оформляются протоколом заседания, который подписывается председательствующим на заседании и всеми членами комиссии.</w:t>
      </w:r>
    </w:p>
    <w:p w:rsidR="00CD1C6E" w:rsidRPr="0030362C" w:rsidRDefault="00CD1C6E" w:rsidP="00510A3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br w:type="page"/>
      </w:r>
    </w:p>
    <w:p w:rsidR="00A12C07" w:rsidRPr="0030362C" w:rsidRDefault="00A12C07" w:rsidP="001010FF">
      <w:pPr>
        <w:pStyle w:val="ConsPlusNormal"/>
        <w:ind w:left="4820"/>
        <w:jc w:val="center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Приложение </w:t>
      </w:r>
      <w:r w:rsidR="00132B2C" w:rsidRPr="0030362C">
        <w:rPr>
          <w:rFonts w:ascii="Times New Roman" w:hAnsi="Times New Roman" w:cs="Times New Roman"/>
          <w:color w:val="000000" w:themeColor="text1"/>
          <w:sz w:val="28"/>
        </w:rPr>
        <w:t>№</w:t>
      </w:r>
      <w:r w:rsidR="00624F06" w:rsidRPr="0030362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450975" w:rsidRPr="0030362C">
        <w:rPr>
          <w:rFonts w:ascii="Times New Roman" w:hAnsi="Times New Roman" w:cs="Times New Roman"/>
          <w:color w:val="000000" w:themeColor="text1"/>
          <w:sz w:val="28"/>
        </w:rPr>
        <w:t>2</w:t>
      </w:r>
    </w:p>
    <w:p w:rsidR="00A12C07" w:rsidRPr="0030362C" w:rsidRDefault="00A12C07" w:rsidP="001010FF">
      <w:pPr>
        <w:pStyle w:val="ConsPlusNormal"/>
        <w:ind w:left="482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A12C07" w:rsidRPr="0030362C" w:rsidRDefault="00A12C07" w:rsidP="001010FF">
      <w:pPr>
        <w:pStyle w:val="ConsPlusNormal"/>
        <w:ind w:left="482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A12C07" w:rsidRPr="0030362C" w:rsidRDefault="00A12C07" w:rsidP="001010FF">
      <w:pPr>
        <w:pStyle w:val="ConsPlusNormal"/>
        <w:ind w:left="482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450975" w:rsidRPr="0030362C">
        <w:rPr>
          <w:rFonts w:ascii="Times New Roman" w:hAnsi="Times New Roman" w:cs="Times New Roman"/>
          <w:color w:val="000000" w:themeColor="text1"/>
          <w:sz w:val="28"/>
        </w:rPr>
        <w:t>__ ________ 202</w:t>
      </w:r>
      <w:r w:rsidR="00771CBF" w:rsidRPr="0030362C">
        <w:rPr>
          <w:rFonts w:ascii="Times New Roman" w:hAnsi="Times New Roman" w:cs="Times New Roman"/>
          <w:color w:val="000000" w:themeColor="text1"/>
          <w:sz w:val="28"/>
        </w:rPr>
        <w:t>4</w:t>
      </w:r>
      <w:r w:rsidRPr="0030362C">
        <w:rPr>
          <w:rFonts w:ascii="Times New Roman" w:hAnsi="Times New Roman" w:cs="Times New Roman"/>
          <w:color w:val="000000" w:themeColor="text1"/>
          <w:sz w:val="28"/>
        </w:rPr>
        <w:t xml:space="preserve"> г. </w:t>
      </w:r>
      <w:r w:rsidR="00132B2C" w:rsidRPr="0030362C">
        <w:rPr>
          <w:rFonts w:ascii="Times New Roman" w:hAnsi="Times New Roman" w:cs="Times New Roman"/>
          <w:color w:val="000000" w:themeColor="text1"/>
          <w:sz w:val="28"/>
        </w:rPr>
        <w:t>№</w:t>
      </w:r>
      <w:r w:rsidR="00450975" w:rsidRPr="0030362C">
        <w:rPr>
          <w:rFonts w:ascii="Times New Roman" w:hAnsi="Times New Roman" w:cs="Times New Roman"/>
          <w:color w:val="000000" w:themeColor="text1"/>
          <w:sz w:val="28"/>
        </w:rPr>
        <w:t xml:space="preserve"> ___</w:t>
      </w:r>
    </w:p>
    <w:p w:rsidR="00A12C07" w:rsidRPr="0030362C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DB11CF" w:rsidRPr="0030362C" w:rsidRDefault="00DB11CF" w:rsidP="00DB11CF">
      <w:pPr>
        <w:pStyle w:val="ConsPlusTitle"/>
        <w:ind w:left="567" w:right="567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1" w:name="P171"/>
      <w:bookmarkEnd w:id="1"/>
      <w:r w:rsidRPr="0030362C">
        <w:rPr>
          <w:rFonts w:ascii="Times New Roman" w:hAnsi="Times New Roman" w:cs="Times New Roman"/>
          <w:color w:val="000000" w:themeColor="text1"/>
          <w:sz w:val="28"/>
        </w:rPr>
        <w:t xml:space="preserve">Порядок </w:t>
      </w:r>
    </w:p>
    <w:p w:rsidR="00A12C07" w:rsidRPr="0030362C" w:rsidRDefault="00DB11CF" w:rsidP="00DB11CF">
      <w:pPr>
        <w:pStyle w:val="ConsPlusTitle"/>
        <w:ind w:left="567" w:right="56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 xml:space="preserve">проведения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</w:t>
      </w:r>
      <w:r w:rsidR="009E5C0B" w:rsidRPr="0030362C">
        <w:rPr>
          <w:rFonts w:ascii="Times New Roman" w:hAnsi="Times New Roman" w:cs="Times New Roman"/>
          <w:color w:val="000000" w:themeColor="text1"/>
          <w:sz w:val="28"/>
        </w:rPr>
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</w:r>
    </w:p>
    <w:p w:rsidR="00A12C07" w:rsidRPr="0030362C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30362C" w:rsidRDefault="00A12C07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разработан с целью определения процедуры и условий проведения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</w:t>
      </w:r>
      <w:r w:rsidR="008C693D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="00F240DF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соответственно </w:t>
      </w:r>
      <w:r w:rsidR="0069732D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Порядок, муниципальные образования, субсидии, отбор).</w:t>
      </w:r>
    </w:p>
    <w:p w:rsidR="00A12C07" w:rsidRPr="0030362C" w:rsidRDefault="00A12C07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Отбор проводится в соответствии с </w:t>
      </w:r>
      <w:r w:rsidR="009E0A31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Порядком предоставления субсидий из республиканского бюджета Республики Дагестан бюджетам муниципальных образований Республики Дагестан </w:t>
      </w:r>
      <w:r w:rsidR="008C693D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="00F240DF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0A31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программы Республики Дагестан «Развитие культуры в Республике Дагестан», утвержденной постановлением Правительства Республики Дагестан от 27.11.2023 г. № 471</w:t>
      </w:r>
      <w:r w:rsidR="00391282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настоящим Порядком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C693D" w:rsidRPr="0030362C" w:rsidRDefault="008C693D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Понятие «дом культуры» включает в себя муниципальные учреждения культурно-досугового типа (и их филиалы), в том числе дома и дворцы культуры, дома народного творчества, клубы, центры культурного развития, этнокультурные центры, центры культуры и досуга, центры традиционной культуры, дома фольклора, дома и центры ремесел, дома досуга, культурно-досуговые и культурно-спортивные центры (далее </w:t>
      </w:r>
      <w:r w:rsidR="00B11F9B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дома культуры).</w:t>
      </w:r>
    </w:p>
    <w:p w:rsidR="00A12C07" w:rsidRPr="0030362C" w:rsidRDefault="00210749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12C07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. Целью отбора является определение муниципальных образований</w:t>
      </w:r>
      <w:r w:rsidR="0044325B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A12C07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получателей субсидии 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="0044325B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следующим мероприятиям:</w:t>
      </w:r>
    </w:p>
    <w:p w:rsidR="00210749" w:rsidRPr="0030362C" w:rsidRDefault="00210749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а) развитие и укрепление материально-технической базы домов культуры (и их филиалов), расположенных в населенных пунктах с чис</w:t>
      </w:r>
      <w:r w:rsidR="00F643CD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лом жителей до 50 тысяч человек;</w:t>
      </w:r>
    </w:p>
    <w:p w:rsidR="00210749" w:rsidRPr="0030362C" w:rsidRDefault="00210749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б) </w:t>
      </w:r>
      <w:r w:rsidRPr="00303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ремонтные работы (текущий ремонт) в отношении зданий домов культуры (и их филиалов), расположенных в населенных пунктах с числом жителей до 50 тысяч человек.</w:t>
      </w:r>
    </w:p>
    <w:p w:rsidR="00210749" w:rsidRPr="0030362C" w:rsidRDefault="00210749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Организатором отбора является Министерство культуры Республики Дагестан (далее </w:t>
      </w:r>
      <w:r w:rsidR="00B11F9B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Министерство).</w:t>
      </w:r>
    </w:p>
    <w:p w:rsidR="00A058A1" w:rsidRPr="0030362C" w:rsidRDefault="001A4AB8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A4D9C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91282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участия в отборе</w:t>
      </w:r>
      <w:r w:rsidR="00E67519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4D9C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 образования в установленные сроки вместе с сопроводительным письмом направляют в Министерство заявки</w:t>
      </w:r>
      <w:r w:rsidR="00D620D5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 форме в соответствии с приложением № 3 к настоящему приказу)</w:t>
      </w:r>
      <w:r w:rsidR="003A4D9C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участие в отборе, подписанные главой администрации муниципального образования (в случае отсутствия главы администрации муниципального образования исполняющим обязанности главы администрации муниципального образования), с приложением необходимых документов </w:t>
      </w:r>
      <w:r w:rsidR="00E67519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E67519" w:rsidRPr="0030362C">
        <w:rPr>
          <w:rFonts w:ascii="Times New Roman" w:hAnsi="Times New Roman" w:cs="Times New Roman"/>
          <w:sz w:val="28"/>
          <w:szCs w:val="28"/>
        </w:rPr>
        <w:t>в бумажном и электронном виде</w:t>
      </w:r>
      <w:r w:rsidR="00E67519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3A4D9C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заявочная документация).</w:t>
      </w:r>
    </w:p>
    <w:p w:rsidR="00A058A1" w:rsidRPr="0030362C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620D5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. Перечень прилагаемых документов:</w:t>
      </w:r>
    </w:p>
    <w:p w:rsidR="00E67519" w:rsidRPr="0030362C" w:rsidRDefault="007E380B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а) для участия в отборе по мероприятию, ука</w:t>
      </w:r>
      <w:r w:rsidR="00F9498F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занному в подпункте «а» пункта 4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Порядка:</w:t>
      </w:r>
    </w:p>
    <w:p w:rsidR="00F9498F" w:rsidRPr="0030362C" w:rsidRDefault="00F9498F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смета на укрепление материально-технической базы – для домов культуры, подлежащих капитальному ремонту (реконструкции) в рамках государственных программ Российской Федерации в сфере культуры;</w:t>
      </w:r>
    </w:p>
    <w:p w:rsidR="00F9498F" w:rsidRPr="0030362C" w:rsidRDefault="00F9498F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выписка из муниципального правового акта муниципального образования об утверждении местного бюджета, подтверждающая наличие в бюджете муниципального образования на соответствующий финансовый год и плановый период бюджетных ассигнований на реализацию мероприятия «Развитие и укрепление материально-технической базы домов культуры (и их филиалов), расположенных в населенных пунктах с числом жителей до 50 тысяч человек» (в размере не менее 1 процента от объема субсидии);</w:t>
      </w:r>
    </w:p>
    <w:p w:rsidR="00F9498F" w:rsidRPr="0030362C" w:rsidRDefault="00F9498F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соответствии получателя критериям отбора для предоставления субсидии в соответствующем финансовом году и плановый период на реализацию мероприятия «Развитие и укрепление материально-технической базы домов культуры (и их филиалов), расположенных в населенных пунктах с числом жителей до 50 тысяч человек» по форме в соответствии с приложением № 1 к настоящему Порядку;</w:t>
      </w:r>
    </w:p>
    <w:p w:rsidR="00F9498F" w:rsidRPr="0030362C" w:rsidRDefault="00F9498F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заверенная копия утвержденного штатного расписания учреждения, на базе которого планируется проведение мероприятия «Развитие и укрепление материально-технической базы домов культуры (и их филиалов), расположенных в населенных пунктах с числом жителей до 50 тысяч человек»;</w:t>
      </w:r>
    </w:p>
    <w:p w:rsidR="00F9498F" w:rsidRPr="0030362C" w:rsidRDefault="00F9498F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заверенная в установленном порядке копия утвержденной муниципальной программы, предусматривающей проведение мероприятия «Развитие и укрепление материально-технической базы домов культуры (и их филиалов), расположенных в населенных пунктах с числом жителей до 50 тысяч человек»;</w:t>
      </w:r>
    </w:p>
    <w:p w:rsidR="00F9498F" w:rsidRPr="0030362C" w:rsidRDefault="00F9498F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акт комиссионного осмотра здания, подтверждающий удовлетворительное состояние здания дома культуры (предоставляется в случае, если проведение ремонтных работ на объекте культуры не требуется);</w:t>
      </w:r>
    </w:p>
    <w:p w:rsidR="00F9498F" w:rsidRPr="0030362C" w:rsidRDefault="00F9498F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копия устава и выписка из Единого государственного реестра юридических лиц учреждения, принимающего участие в отборе;</w:t>
      </w:r>
    </w:p>
    <w:p w:rsidR="001A4AB8" w:rsidRPr="0030362C" w:rsidRDefault="00F9498F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фотоматериалы, отражающ</w:t>
      </w:r>
      <w:r w:rsidR="00B11F9B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е общее и техническое состояние дома культуры;</w:t>
      </w:r>
    </w:p>
    <w:p w:rsidR="001A4AB8" w:rsidRPr="0030362C" w:rsidRDefault="00F9498F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б) для участия в отборе по меропр</w:t>
      </w:r>
      <w:r w:rsidR="00F643CD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иятию, указанному в подпункте «б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» пункта 4 настоящего Порядка</w:t>
      </w:r>
      <w:r w:rsidR="00B11F9B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498F" w:rsidRPr="0030362C" w:rsidRDefault="00F9498F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</w:t>
      </w:r>
      <w:r w:rsidR="00B11F9B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соответствии муниципального образования критериям отбора для предоставления субсидии в соответствующем финансовом году на реализацию мероприятия «Ремонтные работы (текущий ремонт) в отношении зданий домов культуры (и их филиалов), расположенных в населенных пунктах с числом жителей до 50 тысяч человек» по форме в соответствии с приложением № 2 к настоящему Порядку;</w:t>
      </w:r>
    </w:p>
    <w:p w:rsidR="00F9498F" w:rsidRPr="0030362C" w:rsidRDefault="00F9498F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копи</w:t>
      </w:r>
      <w:r w:rsidR="00B11F9B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сметной документации на текущий ремонт и копи</w:t>
      </w:r>
      <w:r w:rsidR="00B11F9B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положительного заключения государственной экспертизы по проверке достоверности определения сметной стоимости;</w:t>
      </w:r>
    </w:p>
    <w:p w:rsidR="00F9498F" w:rsidRPr="0030362C" w:rsidRDefault="00F9498F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копи</w:t>
      </w:r>
      <w:r w:rsidR="00B11F9B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выписки из Единого государственного реестра недвижимости, подтверждающ</w:t>
      </w:r>
      <w:r w:rsidR="00B11F9B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 оперативного управления недвижимым имуществом за домами культуры;</w:t>
      </w:r>
    </w:p>
    <w:p w:rsidR="00F9498F" w:rsidRPr="0030362C" w:rsidRDefault="00F9498F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заверенн</w:t>
      </w:r>
      <w:r w:rsidR="00B11F9B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</w:t>
      </w:r>
      <w:r w:rsidR="00B11F9B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утвержденного штатного расписания учреждения, на базе которого планируется проведение мероприятия «Ремонтные работы (текущий ремонт) в отношении зданий домов культуры (и их филиалов), расположенных в населенных пунктах с числом жителей до 50 тысяч человек»;</w:t>
      </w:r>
    </w:p>
    <w:p w:rsidR="00F9498F" w:rsidRPr="0030362C" w:rsidRDefault="00F9498F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заверенн</w:t>
      </w:r>
      <w:r w:rsidR="00B11F9B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установленном порядке копи</w:t>
      </w:r>
      <w:r w:rsidR="00B11F9B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муниципальной программы, предусматривающей проведение мероприятия «Ремонтные работы (текущий ремонт) в отношении зданий домов культуры (и их филиалов), расположенных в населенных пунктах с числом жителей до 50 тысяч человек»;</w:t>
      </w:r>
    </w:p>
    <w:p w:rsidR="00F9498F" w:rsidRPr="0030362C" w:rsidRDefault="00F9498F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копи</w:t>
      </w:r>
      <w:r w:rsidR="00B11F9B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и копи</w:t>
      </w:r>
      <w:r w:rsidR="00B11F9B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выписки из Единого государственного реестра юридических лиц учреждения, принимающего участие в отборе;</w:t>
      </w:r>
    </w:p>
    <w:p w:rsidR="00F9498F" w:rsidRPr="0030362C" w:rsidRDefault="00F9498F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фотоматериалы, отражающие общее и техническое состояние здания.</w:t>
      </w:r>
    </w:p>
    <w:p w:rsidR="00031C72" w:rsidRPr="0030362C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Заявочная документация </w:t>
      </w:r>
      <w:r w:rsidR="00A74CBC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должна 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быть прошита в один том (папку), пронумерована сквозной нумерацией и заверена подписью уполномоченного должностного лица и печатью органа, уполн</w:t>
      </w:r>
      <w:r w:rsidR="00566F3C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омоченного на подачу заявки на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отбор.</w:t>
      </w:r>
    </w:p>
    <w:p w:rsidR="00031C72" w:rsidRPr="0030362C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Сопроводительное письмо прилагается к вышеуказанной папке.</w:t>
      </w:r>
    </w:p>
    <w:p w:rsidR="00031C72" w:rsidRPr="0030362C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На первой странице папки размещаются следующие сведения:</w:t>
      </w:r>
    </w:p>
    <w:p w:rsidR="00031C72" w:rsidRPr="0030362C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муниципального образования;</w:t>
      </w:r>
    </w:p>
    <w:p w:rsidR="00031C72" w:rsidRPr="0030362C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отборе, на участие в котором подается заявка («На участие в отборе на реализацию мероприятия «</w:t>
      </w:r>
      <w:r w:rsidR="0059124E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крепление </w:t>
      </w:r>
      <w:r w:rsidR="0059124E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МТБ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или «На 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участие в отборе на реализацию мероприятия «Текущий ремонт») с указанием соответствующего года;</w:t>
      </w:r>
    </w:p>
    <w:p w:rsidR="00031C72" w:rsidRPr="0030362C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дома культуры</w:t>
      </w:r>
      <w:r w:rsidR="00A74CBC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90E5F" w:rsidRPr="0030362C" w:rsidRDefault="00031C72" w:rsidP="000B75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62C">
        <w:rPr>
          <w:rFonts w:ascii="Times New Roman" w:hAnsi="Times New Roman" w:cs="Times New Roman"/>
          <w:sz w:val="28"/>
          <w:szCs w:val="28"/>
        </w:rPr>
        <w:t>9</w:t>
      </w:r>
      <w:r w:rsidR="00090E5F" w:rsidRPr="0030362C">
        <w:rPr>
          <w:rFonts w:ascii="Times New Roman" w:hAnsi="Times New Roman" w:cs="Times New Roman"/>
          <w:sz w:val="28"/>
          <w:szCs w:val="28"/>
        </w:rPr>
        <w:t>. Главы администраций муниципальных образований (заместители глав администраций), подписывающие заявки на участие в отборе, несут персональную ответственность за достоверность предоставленных сведений.</w:t>
      </w:r>
    </w:p>
    <w:p w:rsidR="00090E5F" w:rsidRPr="0030362C" w:rsidRDefault="00031C72" w:rsidP="000B75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62C">
        <w:rPr>
          <w:rFonts w:ascii="Times New Roman" w:hAnsi="Times New Roman" w:cs="Times New Roman"/>
          <w:sz w:val="28"/>
          <w:szCs w:val="28"/>
        </w:rPr>
        <w:t>10</w:t>
      </w:r>
      <w:r w:rsidR="00090E5F" w:rsidRPr="0030362C">
        <w:rPr>
          <w:rFonts w:ascii="Times New Roman" w:hAnsi="Times New Roman" w:cs="Times New Roman"/>
          <w:sz w:val="28"/>
          <w:szCs w:val="28"/>
        </w:rPr>
        <w:t>. Все заявки, представленные в Министерство, участникам не возвращаются.</w:t>
      </w:r>
    </w:p>
    <w:p w:rsidR="00031C72" w:rsidRPr="0030362C" w:rsidRDefault="00162103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031C72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. Отбор получателей для предоставления субсидий осуществляется на основании следующих критериев:</w:t>
      </w:r>
    </w:p>
    <w:p w:rsidR="00031C72" w:rsidRPr="0030362C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а) по мероприятию, указанному в подпункте «а» пункта 4 настоящего Порядка:</w:t>
      </w:r>
    </w:p>
    <w:p w:rsidR="00031C72" w:rsidRPr="0030362C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наличие муниципальных программ, предусматривающих проведение указанных мероприятий;</w:t>
      </w:r>
    </w:p>
    <w:p w:rsidR="00031C72" w:rsidRPr="0030362C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рост числа участников культурно-массовых мероприятий;</w:t>
      </w:r>
    </w:p>
    <w:p w:rsidR="00031C72" w:rsidRPr="0030362C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наличие отремонтированного здания дома культуры;</w:t>
      </w:r>
    </w:p>
    <w:p w:rsidR="007343AB" w:rsidRPr="0030362C" w:rsidRDefault="007343AB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штат, укомплектованный специалистами культурно-досуговой деятельности;</w:t>
      </w:r>
    </w:p>
    <w:p w:rsidR="00031C72" w:rsidRPr="0030362C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б) по мероприятию, указанному в подпункте «</w:t>
      </w:r>
      <w:r w:rsidR="00A74CBC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» пункта 4 настоящего Порядка</w:t>
      </w:r>
      <w:r w:rsidR="00A74CBC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31C72" w:rsidRPr="0030362C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наличие утвержденной сметной документации на текущий ремонт с положительным заключением по проверке достоверности определения сметной стоимости;</w:t>
      </w:r>
    </w:p>
    <w:p w:rsidR="00031C72" w:rsidRPr="0030362C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наличие выписки из Единого государственного реестра недвижимости, подтверждающей право оперативного управления недвижимым имуществом за домами культуры;</w:t>
      </w:r>
    </w:p>
    <w:p w:rsidR="00031C72" w:rsidRPr="0030362C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рост числа участников мероприятий в домах культуры;</w:t>
      </w:r>
    </w:p>
    <w:p w:rsidR="00031C72" w:rsidRPr="0030362C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штат, укомплектованный специалистами культурно-досуговой деятельности;</w:t>
      </w:r>
    </w:p>
    <w:p w:rsidR="00031C72" w:rsidRPr="0030362C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наличие муниципальных программ, предусматривающих проведение указанных мероприятий.</w:t>
      </w:r>
    </w:p>
    <w:p w:rsidR="007B74E1" w:rsidRPr="0030362C" w:rsidRDefault="00163AA3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62103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645E7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. Мин</w:t>
      </w:r>
      <w:r w:rsidR="007B74E1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истерство:</w:t>
      </w:r>
    </w:p>
    <w:p w:rsidR="00F645E7" w:rsidRPr="0030362C" w:rsidRDefault="008A1178" w:rsidP="000B75E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F645E7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уведомляет письмом муниципальные образования о</w:t>
      </w:r>
      <w:r w:rsidR="00F3633C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дате</w:t>
      </w:r>
      <w:r w:rsidR="00F645E7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</w:t>
      </w:r>
      <w:r w:rsidR="00F3633C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645E7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приема </w:t>
      </w:r>
      <w:r w:rsidR="007B74E1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 для участия в отборе;</w:t>
      </w:r>
    </w:p>
    <w:p w:rsidR="007B74E1" w:rsidRPr="0030362C" w:rsidRDefault="008A1178" w:rsidP="000B75E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7B74E1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регистрирует документы в день их подачи в порядке поступления;</w:t>
      </w:r>
    </w:p>
    <w:p w:rsidR="007B74E1" w:rsidRPr="0030362C" w:rsidRDefault="008A1178" w:rsidP="000B75E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7B74E1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2 рабочих дней со дня регистрации документов проверяет</w:t>
      </w:r>
      <w:r w:rsidR="007B74E1" w:rsidRPr="0030362C">
        <w:rPr>
          <w:sz w:val="28"/>
          <w:szCs w:val="28"/>
        </w:rPr>
        <w:t xml:space="preserve"> </w:t>
      </w:r>
      <w:r w:rsidR="007B74E1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заявки и прилагаемые к ним документы на предмет комплектности и правильности оформления, соответствия требованиям, установленным пунктами </w:t>
      </w:r>
      <w:r w:rsidR="00162103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728C7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62103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650FD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AE7AEA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62103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650FD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74E1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Порядка;</w:t>
      </w:r>
    </w:p>
    <w:p w:rsidR="000650FD" w:rsidRPr="0030362C" w:rsidRDefault="008A1178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г) принимает решение о предоставлении или об отказе в предоставлении субсидии.</w:t>
      </w:r>
    </w:p>
    <w:p w:rsidR="008A1178" w:rsidRPr="0030362C" w:rsidRDefault="00163AA3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C5E91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A1178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несоответствия документов указанным требованиям Министерство направляет в течение 2 рабочих дней со дня окончания проверки письменное уведомление получателю о несоответствии </w:t>
      </w:r>
      <w:r w:rsidR="008A1178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представленных документов требованиям настоящего Порядка.</w:t>
      </w:r>
    </w:p>
    <w:p w:rsidR="000650FD" w:rsidRPr="0030362C" w:rsidRDefault="008A1178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 после устранения несоответствия в течение установленного Министерством срока приема заявочной документации имеет право повторно представить заявку.</w:t>
      </w:r>
    </w:p>
    <w:p w:rsidR="009728C7" w:rsidRPr="0030362C" w:rsidRDefault="00163AA3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C5E91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728C7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. Комиссия в течени</w:t>
      </w:r>
      <w:r w:rsidR="00A74CBC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728C7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 рабочих дней с даты окончания приема заявочной документации</w:t>
      </w:r>
      <w:r w:rsidR="00B30F46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6488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проводит заседание комиссии по вопросу определения возможности предоставления субсидии, по итогам которого выносится положительное решение или решение об отказе в предоставлении субсидии.</w:t>
      </w:r>
    </w:p>
    <w:p w:rsidR="00C26488" w:rsidRPr="0030362C" w:rsidRDefault="00C26488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C5E91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Комиссия рассматривает заявочную документацию на соответствие требованиям настоящего Порядка и осуществляет отбор муниципальных образований на основании критериев и условий отбора, указанных в </w:t>
      </w:r>
      <w:r w:rsidR="00163AA3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настоящем Порядке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</w:t>
      </w:r>
      <w:r w:rsidR="009E0A31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Порядке предоставления субсидий из республиканского бюджета Республики Дагестан бюджетам муниципальных образований Республики Дагестан </w:t>
      </w:r>
      <w:r w:rsidR="00BC5E91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обеспечение развития и укрепления материально-технической базы домов культуры в населенных пунктах с числом жителей до 50 тысяч человек </w:t>
      </w:r>
      <w:r w:rsidR="009E0A31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программы Республики Дагестан «Развитие культуры в Республике Дагестан», утвержденной постановлением Правительства Республики Дагестан от 27.11.2023 г. № 471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28C7" w:rsidRPr="0030362C" w:rsidRDefault="00C26488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113AF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Положительное решение комиссии оформляется протоколом заседания комиссии об адресном распределении субсидии в соответствии с объемом бюджетных ассигнований </w:t>
      </w:r>
      <w:r w:rsidR="00BC5E91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утвержденных законом Республики Дагестан о бюджете Республики Дагестан на соответствующий год (далее – бюджетные ассигнования, протокол заседания комиссии).</w:t>
      </w:r>
    </w:p>
    <w:p w:rsidR="008C30B9" w:rsidRPr="0030362C" w:rsidRDefault="007A51A0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113AF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Министерство с учетом решения комиссии, указанного в протоколе заседания комиссии об адресном </w:t>
      </w:r>
      <w:r w:rsidR="003B6630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распределении</w:t>
      </w:r>
      <w:r w:rsidR="003404B1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(перераспределении) 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субсидии, в течение 30 рабочих дней с даты доведения Министерству лимитов бюджетных обязательств на соответствующий финансовый год на цели, указанные в пункте 3 настоящего Порядка, </w:t>
      </w:r>
      <w:r w:rsidR="0035666E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издает приказ 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субсидии с указанием ее объема по каждому получателю.</w:t>
      </w:r>
    </w:p>
    <w:p w:rsidR="008C30B9" w:rsidRPr="0030362C" w:rsidRDefault="003B6630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113AF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. Приказ Министерства размещается на официальном сайте Министерства в информационно-телекоммуникационной сети «Интернет» и направляется Министерством в течение 10 рабочих дней с даты его издания муниципальным образованиям с целью уведомления о результатах отбора.</w:t>
      </w:r>
    </w:p>
    <w:p w:rsidR="008C30B9" w:rsidRPr="0030362C" w:rsidRDefault="003B6630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113AF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отказа в предоставлении субсидии Министерство в течение </w:t>
      </w:r>
      <w:r w:rsidR="00B96FB0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0 рабочих дней с даты издания приказа направляет муниципальным образованиям уведомление об отказе в предоставлении субсидии с указанием мотивированного основания отказа.</w:t>
      </w:r>
    </w:p>
    <w:p w:rsidR="003B6630" w:rsidRPr="0030362C" w:rsidRDefault="003B6630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в предоставлении субсидии являются:</w:t>
      </w:r>
    </w:p>
    <w:p w:rsidR="003B6630" w:rsidRPr="0030362C" w:rsidRDefault="003B6630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а) выявление в документах неполных или недостоверных сведений;</w:t>
      </w:r>
    </w:p>
    <w:p w:rsidR="003B6630" w:rsidRPr="0030362C" w:rsidRDefault="003B6630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б) несоответствие участника требованиям, предъявляемым к заявочной документации для предоставления субсидии.</w:t>
      </w:r>
    </w:p>
    <w:p w:rsidR="00C52E02" w:rsidRPr="0030362C" w:rsidRDefault="001113AF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52E02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. Пов</w:t>
      </w:r>
      <w:r w:rsidR="0035666E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торный</w:t>
      </w:r>
      <w:r w:rsidR="00C52E02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(дополнительн</w:t>
      </w:r>
      <w:r w:rsidR="0035666E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C52E02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35666E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прием и рассмотрение (заседание комиссии)</w:t>
      </w:r>
      <w:r w:rsidR="00C52E02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666E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заявочной документации </w:t>
      </w:r>
      <w:r w:rsidR="00C52E02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 в том же</w:t>
      </w:r>
      <w:r w:rsidR="0035666E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порядке, что и основной</w:t>
      </w:r>
      <w:r w:rsidR="00C52E02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, в случае:</w:t>
      </w:r>
    </w:p>
    <w:p w:rsidR="00C52E02" w:rsidRPr="0030362C" w:rsidRDefault="00C52E02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изменения в законе о республиканском бюджете Республики Дагестан на очередной финансовый год и плановый период объемов бюджетных ассигнований на цели, указанные в пункте </w:t>
      </w:r>
      <w:r w:rsidR="00BC5E91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до принятия Министерством решения о предоставлении субсидии в течение 10 рабочих дней с даты доведения Министерству лимитов бюджетных обязательств на соответствующий финансовый год на цели, указанные в пункте </w:t>
      </w:r>
      <w:r w:rsidR="00BC5E91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C52E02" w:rsidRPr="0030362C" w:rsidRDefault="00C52E02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б) необходимости перераспределения субсидии в рамках</w:t>
      </w:r>
      <w:r w:rsidR="00AD6773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одного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мероприятия, </w:t>
      </w:r>
      <w:r w:rsidR="00AD6773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так и между мероприятиями, указанными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 </w:t>
      </w:r>
      <w:r w:rsidR="00BC5E91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C52E02" w:rsidRPr="0030362C" w:rsidRDefault="00C52E02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Повторное заседание комиссии оформляется протоколом заседания комиссии об адресном перераспределении субсидии.</w:t>
      </w:r>
    </w:p>
    <w:p w:rsidR="000650FD" w:rsidRPr="0030362C" w:rsidRDefault="001113AF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9728C7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отказа получателя после заключения соглашения в текущем финансовом году от реализации мероприятия, на реализацию которого предоставлена субсидия, Министерство принимает решение в отношении соответствующего получателя о лишении его права участия в отборе в следующем финансовом году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124E" w:rsidRPr="0030362C" w:rsidRDefault="00163AA3" w:rsidP="000B75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A14467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Распределение субсидии бюджетам муниципальных образований </w:t>
      </w:r>
      <w:r w:rsidR="00A12BD4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развитие сети учреждений культурно-досугового типа </w:t>
      </w:r>
      <w:r w:rsidR="00A14467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Министерством в соответствии с методикой, утвержденной </w:t>
      </w:r>
      <w:r w:rsidR="009E0A31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Порядком предоставления субсидий из республиканского бюджета Республики Дагестан бюджетам муниципальных образований Республики Дагестан </w:t>
      </w:r>
      <w:r w:rsidR="00BC5E91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обеспечение развития и укрепления материально-технической базы домов культуры в населенных пунктах с числом жителей до 50 тысяч человек </w:t>
      </w:r>
      <w:r w:rsidR="009E0A31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программы Республики Дагестан «Развитие культуры в Республике Дагестан», утвержденной постановлением Правительства Республики Дагестан от 27.11.2023 г. № 471</w:t>
      </w:r>
      <w:r w:rsidR="00A14467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12BD4" w:rsidRPr="003036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24E" w:rsidRPr="0030362C" w:rsidRDefault="0059124E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362C">
        <w:rPr>
          <w:rFonts w:ascii="Times New Roman" w:hAnsi="Times New Roman" w:cs="Times New Roman"/>
          <w:sz w:val="28"/>
        </w:rPr>
        <w:br w:type="page"/>
      </w:r>
    </w:p>
    <w:p w:rsidR="0059124E" w:rsidRPr="0030362C" w:rsidRDefault="0059124E" w:rsidP="0059124E">
      <w:pPr>
        <w:pStyle w:val="ConsPlusNormal"/>
        <w:ind w:left="4536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Cs w:val="28"/>
        </w:rPr>
        <w:lastRenderedPageBreak/>
        <w:t>Приложение № 1</w:t>
      </w:r>
    </w:p>
    <w:p w:rsidR="0059124E" w:rsidRPr="0030362C" w:rsidRDefault="0059124E" w:rsidP="0059124E">
      <w:pPr>
        <w:pStyle w:val="ConsPlusNormal"/>
        <w:ind w:left="4536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Cs w:val="28"/>
        </w:rPr>
        <w:t>к Порядку проведения отбора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</w:p>
    <w:p w:rsidR="0059124E" w:rsidRPr="0030362C" w:rsidRDefault="0059124E" w:rsidP="0059124E">
      <w:pPr>
        <w:pStyle w:val="ConsPlusNormal"/>
        <w:ind w:left="4536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59124E" w:rsidRPr="0030362C" w:rsidRDefault="0059124E" w:rsidP="0059124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</w:t>
      </w:r>
    </w:p>
    <w:p w:rsidR="0059124E" w:rsidRPr="0030362C" w:rsidRDefault="0059124E" w:rsidP="0059124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О СООТВЕТСТВИИ МУНИЦИПАЛЬНОГО ОБРАЗОВАНИЯ КРИТЕРИЯМ ОТБОРА ДЛЯ ПРЕДОСТАВЛЕНИЯ СУБСИДИЙ В</w:t>
      </w:r>
      <w:r w:rsidRPr="003036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_____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КУЛЬТУРЫ, СВЯЗАННЫХ С РАЗВИТИЕМ И УКРЕПЛЕНИЕМ МАТЕРИАЛЬНО-ТЕХНИЧЕСКОЙ БАЗЫ ДОМОВ КУЛЬТУРЫ (И ИХ ФИЛИАЛОВ), РАСПОЛОЖЕННЫХ В НАСЕЛЕННЫХ ПУНКТАХ С ЧИСЛОМ ЖИТЕЛЕЙ ДО 50 ТЫСЯЧ ЧЕЛОВЕК</w:t>
      </w:r>
    </w:p>
    <w:p w:rsidR="0059124E" w:rsidRPr="0030362C" w:rsidRDefault="0059124E" w:rsidP="0059124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(НАПРАВЛЕНИЕ – «УКРЕПЛЕНИЕ МТБ»)</w:t>
      </w:r>
    </w:p>
    <w:p w:rsidR="0059124E" w:rsidRPr="0030362C" w:rsidRDefault="0059124E" w:rsidP="0059124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103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728"/>
        <w:gridCol w:w="4114"/>
        <w:gridCol w:w="8"/>
      </w:tblGrid>
      <w:tr w:rsidR="0059124E" w:rsidRPr="0030362C" w:rsidTr="00726E1A">
        <w:trPr>
          <w:gridAfter w:val="1"/>
          <w:wAfter w:w="8" w:type="dxa"/>
        </w:trPr>
        <w:tc>
          <w:tcPr>
            <w:tcW w:w="510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5728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критерия</w:t>
            </w:r>
          </w:p>
        </w:tc>
        <w:tc>
          <w:tcPr>
            <w:tcW w:w="4114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критерия</w:t>
            </w:r>
          </w:p>
        </w:tc>
      </w:tr>
      <w:tr w:rsidR="0059124E" w:rsidRPr="0030362C" w:rsidTr="00726E1A">
        <w:trPr>
          <w:gridAfter w:val="1"/>
          <w:wAfter w:w="8" w:type="dxa"/>
          <w:trHeight w:val="163"/>
        </w:trPr>
        <w:tc>
          <w:tcPr>
            <w:tcW w:w="510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728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14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9124E" w:rsidRPr="0030362C" w:rsidTr="00726E1A">
        <w:trPr>
          <w:gridAfter w:val="1"/>
          <w:wAfter w:w="8" w:type="dxa"/>
        </w:trPr>
        <w:tc>
          <w:tcPr>
            <w:tcW w:w="510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728" w:type="dxa"/>
          </w:tcPr>
          <w:p w:rsidR="0059124E" w:rsidRPr="0030362C" w:rsidRDefault="0059124E" w:rsidP="00A7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муниципальной программы, предусматривающей проведение мероприятий по </w:t>
            </w:r>
            <w:r w:rsidR="00A74CBC"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креплению МТБ в соответствующем финансовом году</w:t>
            </w:r>
          </w:p>
        </w:tc>
        <w:tc>
          <w:tcPr>
            <w:tcW w:w="4114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наименование программы и реквизиты нормативно-правового акта, утвердившего муниципальную программу.</w:t>
            </w:r>
          </w:p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Приложить копию программы</w:t>
            </w:r>
          </w:p>
        </w:tc>
      </w:tr>
      <w:tr w:rsidR="0059124E" w:rsidRPr="0030362C" w:rsidTr="00726E1A">
        <w:trPr>
          <w:gridAfter w:val="1"/>
          <w:wAfter w:w="8" w:type="dxa"/>
        </w:trPr>
        <w:tc>
          <w:tcPr>
            <w:tcW w:w="510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728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выписки из муниципального правового акта муниципального образования об утверждении местного бюджета, подтверждающей наличие в бюджете муниципального образования на соответствующий финансовый год и плановый период бюджетных ассигнований на реализацию мероприятий по развитию и укреплению материально-технической базы домов культуры, расположенных в </w:t>
            </w: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населенных пунктах с числом жителей до 50 тысяч человек (в размере не менее 5% от объема субсидии).</w:t>
            </w:r>
          </w:p>
        </w:tc>
        <w:tc>
          <w:tcPr>
            <w:tcW w:w="4114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приложить выписку</w:t>
            </w:r>
          </w:p>
        </w:tc>
      </w:tr>
      <w:tr w:rsidR="0059124E" w:rsidRPr="0030362C" w:rsidTr="00726E1A">
        <w:tc>
          <w:tcPr>
            <w:tcW w:w="10360" w:type="dxa"/>
            <w:gridSpan w:val="4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дома культуры № 1 (или филиала) в соответствии с Уставом</w:t>
            </w:r>
          </w:p>
        </w:tc>
      </w:tr>
      <w:tr w:rsidR="0059124E" w:rsidRPr="0030362C" w:rsidTr="00726E1A">
        <w:trPr>
          <w:gridAfter w:val="1"/>
          <w:wAfter w:w="8" w:type="dxa"/>
        </w:trPr>
        <w:tc>
          <w:tcPr>
            <w:tcW w:w="510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728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 числа участников культурно-досуговых мероприятий (по сравнению с предыдущим годом), единиц</w:t>
            </w:r>
          </w:p>
        </w:tc>
        <w:tc>
          <w:tcPr>
            <w:tcW w:w="4114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участников в ___ году, ед.;</w:t>
            </w:r>
          </w:p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участников в ___ году, ед.;</w:t>
            </w:r>
          </w:p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 числа участников, единиц</w:t>
            </w:r>
          </w:p>
        </w:tc>
      </w:tr>
      <w:tr w:rsidR="0059124E" w:rsidRPr="0030362C" w:rsidTr="00726E1A">
        <w:trPr>
          <w:gridAfter w:val="1"/>
          <w:wAfter w:w="8" w:type="dxa"/>
        </w:trPr>
        <w:tc>
          <w:tcPr>
            <w:tcW w:w="510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728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отремонтированного здания муниципального культурно-досугового учреждения</w:t>
            </w:r>
          </w:p>
        </w:tc>
        <w:tc>
          <w:tcPr>
            <w:tcW w:w="4114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сведения по финансированию ремонтных работ за последние 5 лет и сведения по году постройки здания учреждения.</w:t>
            </w:r>
          </w:p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Style w:val="2"/>
                <w:color w:val="000000" w:themeColor="text1"/>
              </w:rPr>
              <w:t>В случае отсутствия ремонтных работ указать реквизиты акта комиссионного осмотра здания дома культуры с обязательным приложением копии акта.</w:t>
            </w:r>
          </w:p>
        </w:tc>
      </w:tr>
      <w:tr w:rsidR="0059124E" w:rsidRPr="0030362C" w:rsidTr="00726E1A">
        <w:trPr>
          <w:gridAfter w:val="1"/>
          <w:wAfter w:w="8" w:type="dxa"/>
        </w:trPr>
        <w:tc>
          <w:tcPr>
            <w:tcW w:w="510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28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Необходимое материально-техническое обеспечение (указать перечень планируемого материально-технического обеспечения, которое планируется приобрести в рамках выделенных субсидий)</w:t>
            </w:r>
          </w:p>
        </w:tc>
        <w:tc>
          <w:tcPr>
            <w:tcW w:w="4114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перечень планируемого материально-технического обеспечения, которое планируется приобрести в рамках выделенных субсидий</w:t>
            </w:r>
          </w:p>
        </w:tc>
      </w:tr>
      <w:tr w:rsidR="0059124E" w:rsidRPr="0030362C" w:rsidTr="00726E1A">
        <w:trPr>
          <w:gridAfter w:val="1"/>
          <w:wAfter w:w="8" w:type="dxa"/>
        </w:trPr>
        <w:tc>
          <w:tcPr>
            <w:tcW w:w="510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728" w:type="dxa"/>
          </w:tcPr>
          <w:p w:rsidR="0059124E" w:rsidRPr="0030362C" w:rsidRDefault="0059124E" w:rsidP="00591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Штат, укомплектованный специалистами культурно-досуговой деятельности, единиц (количество штатных единиц специалистов культурно-досуговой деятельности, работающих в данном учреждении)</w:t>
            </w:r>
          </w:p>
        </w:tc>
        <w:tc>
          <w:tcPr>
            <w:tcW w:w="4114" w:type="dxa"/>
          </w:tcPr>
          <w:p w:rsidR="0059124E" w:rsidRPr="0030362C" w:rsidRDefault="0059124E" w:rsidP="00780D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сельских клубов </w:t>
            </w:r>
            <w:r w:rsidR="00780D63"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 менее 2 штатных единиц персонала; для районных, городских домов культуры </w:t>
            </w:r>
            <w:r w:rsidR="00780D63"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 менее 5 штатных единиц персонала в соответствии с приказом Минздравсоцразвития РФ                 от 30.03.2011 № 251н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культуры, искусства и кинематографии»</w:t>
            </w:r>
          </w:p>
        </w:tc>
      </w:tr>
      <w:tr w:rsidR="0059124E" w:rsidRPr="0030362C" w:rsidTr="00726E1A">
        <w:trPr>
          <w:gridAfter w:val="1"/>
          <w:wAfter w:w="8" w:type="dxa"/>
        </w:trPr>
        <w:tc>
          <w:tcPr>
            <w:tcW w:w="510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728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Потребность в финансировании по </w:t>
            </w: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направлению «Укрепление МТБ», тыс. руб.</w:t>
            </w:r>
          </w:p>
        </w:tc>
        <w:tc>
          <w:tcPr>
            <w:tcW w:w="4114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9124E" w:rsidRPr="0030362C" w:rsidTr="00726E1A">
        <w:trPr>
          <w:gridAfter w:val="1"/>
          <w:wAfter w:w="8" w:type="dxa"/>
        </w:trPr>
        <w:tc>
          <w:tcPr>
            <w:tcW w:w="510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728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Обоснование необходимости проведения мероприятия</w:t>
            </w:r>
          </w:p>
        </w:tc>
        <w:tc>
          <w:tcPr>
            <w:tcW w:w="4114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9124E" w:rsidRPr="0030362C" w:rsidTr="00726E1A">
        <w:tc>
          <w:tcPr>
            <w:tcW w:w="10360" w:type="dxa"/>
            <w:gridSpan w:val="4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дома культуры № 2 (или филиала) в соответствии с Уставом</w:t>
            </w:r>
          </w:p>
        </w:tc>
      </w:tr>
    </w:tbl>
    <w:p w:rsidR="0059124E" w:rsidRPr="0030362C" w:rsidRDefault="0059124E" w:rsidP="0059124E">
      <w:pPr>
        <w:pStyle w:val="ConsPlusNormal"/>
        <w:jc w:val="both"/>
        <w:rPr>
          <w:color w:val="000000" w:themeColor="text1"/>
        </w:rPr>
      </w:pPr>
    </w:p>
    <w:p w:rsidR="0059124E" w:rsidRPr="0030362C" w:rsidRDefault="0059124E" w:rsidP="0059124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      _________           _______________________</w:t>
      </w:r>
    </w:p>
    <w:p w:rsidR="0059124E" w:rsidRPr="0030362C" w:rsidRDefault="0059124E" w:rsidP="0059124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30362C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(</w:t>
      </w:r>
      <w:proofErr w:type="gramStart"/>
      <w:r w:rsidRPr="0030362C">
        <w:rPr>
          <w:rFonts w:ascii="Times New Roman" w:hAnsi="Times New Roman" w:cs="Times New Roman"/>
          <w:color w:val="000000" w:themeColor="text1"/>
        </w:rPr>
        <w:t xml:space="preserve">подпись)   </w:t>
      </w:r>
      <w:proofErr w:type="gramEnd"/>
      <w:r w:rsidRPr="0030362C">
        <w:rPr>
          <w:rFonts w:ascii="Times New Roman" w:hAnsi="Times New Roman" w:cs="Times New Roman"/>
          <w:color w:val="000000" w:themeColor="text1"/>
        </w:rPr>
        <w:t xml:space="preserve">                                         (Ф.И.О.)     </w:t>
      </w:r>
    </w:p>
    <w:p w:rsidR="0059124E" w:rsidRPr="0030362C" w:rsidRDefault="0059124E" w:rsidP="0059124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59124E" w:rsidRPr="0030362C" w:rsidRDefault="0059124E" w:rsidP="0059124E">
      <w:pPr>
        <w:pStyle w:val="ConsPlusNonformat"/>
        <w:jc w:val="both"/>
        <w:rPr>
          <w:color w:val="000000" w:themeColor="text1"/>
        </w:rPr>
      </w:pPr>
      <w:r w:rsidRPr="0030362C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М.П.</w:t>
      </w:r>
    </w:p>
    <w:p w:rsidR="0059124E" w:rsidRPr="0030362C" w:rsidRDefault="0059124E" w:rsidP="0059124E">
      <w:pPr>
        <w:pStyle w:val="ConsPlusNormal"/>
        <w:jc w:val="both"/>
        <w:rPr>
          <w:color w:val="000000" w:themeColor="text1"/>
        </w:rPr>
      </w:pPr>
    </w:p>
    <w:p w:rsidR="0059124E" w:rsidRPr="0030362C" w:rsidRDefault="0059124E" w:rsidP="0059124E">
      <w:pPr>
        <w:pStyle w:val="ConsPlusNormal"/>
        <w:jc w:val="both"/>
        <w:rPr>
          <w:color w:val="000000" w:themeColor="text1"/>
        </w:rPr>
      </w:pPr>
    </w:p>
    <w:p w:rsidR="0059124E" w:rsidRPr="0030362C" w:rsidRDefault="0059124E" w:rsidP="0059124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62C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59124E" w:rsidRPr="0030362C" w:rsidRDefault="0059124E" w:rsidP="0059124E">
      <w:pPr>
        <w:pStyle w:val="ConsPlusNormal"/>
        <w:ind w:left="4536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Cs w:val="28"/>
        </w:rPr>
        <w:lastRenderedPageBreak/>
        <w:t>Приложение № 2</w:t>
      </w:r>
    </w:p>
    <w:p w:rsidR="0059124E" w:rsidRPr="0030362C" w:rsidRDefault="0059124E" w:rsidP="0059124E">
      <w:pPr>
        <w:pStyle w:val="ConsPlusNormal"/>
        <w:ind w:left="4536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Cs w:val="28"/>
        </w:rPr>
        <w:t>к Порядку проведения отбора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</w:p>
    <w:p w:rsidR="0059124E" w:rsidRPr="0030362C" w:rsidRDefault="0059124E" w:rsidP="0059124E">
      <w:pPr>
        <w:pStyle w:val="ConsPlusNormal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124E" w:rsidRPr="0030362C" w:rsidRDefault="0059124E" w:rsidP="0059124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</w:t>
      </w:r>
    </w:p>
    <w:p w:rsidR="0059124E" w:rsidRPr="0030362C" w:rsidRDefault="0059124E" w:rsidP="0059124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О СООТВЕТСТВИИ МУНИЦИПАЛЬНОГО ОБРАЗОВАНИЯ ________ КРИТЕРИЯМ ОТБОРА ДЛЯ ПРЕДОСТАВЛЕНИЯ СУБСИДИЙ В ____ ГОДУ ИЗ РЕСПУБЛИКАНСКОГО БЮДЖЕТА РЕСПУБЛИКИ ДАГЕСТАН БЮДЖЕТАМ МУНИЦИПАЛЬНЫХ ОБРАЗОВАНИЙ РЕСПУБЛИКИ ДАГЕСТАН НА ОБЕСПЕЧЕНИЕ РЕАЛИЗАЦИИ МЕРОПРИЯТИЙ ПО РАЗВИТИЮ И УКРЕПЛЕНИЮ МАТЕРИАЛЬНО-ТЕХНИЧЕСКОЙ БАЗЫ ДОМОВ КУЛЬТУРЫ, СВЯЗАННЫХ</w:t>
      </w:r>
      <w:r w:rsidR="00780D63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С ПРОВЕДЕНИЕМ РЕМОНТНЫХ РАБОТ (ТЕКУЩЕГО РЕМОНТА) ЗДАНИЙ ДОМОВ КУЛЬТУРЫ (И ИХ ФИЛИАЛОВ), РАСПОЛОЖЕННЫХ В НАСЕЛЕННЫХ ПУНКТАХ С ЧИСЛОМ ЖИТЕЛЕЙ ДО 50 ТЫСЯЧ ЧЕЛОВЕК</w:t>
      </w:r>
    </w:p>
    <w:p w:rsidR="0059124E" w:rsidRPr="0030362C" w:rsidRDefault="0059124E" w:rsidP="0059124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(НАПРАВЛЕНИЕ – «ТЕКУЩИЙ РЕМОНТ»)</w:t>
      </w:r>
    </w:p>
    <w:p w:rsidR="0059124E" w:rsidRPr="0030362C" w:rsidRDefault="0059124E" w:rsidP="0059124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2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679"/>
        <w:gridCol w:w="4961"/>
        <w:gridCol w:w="13"/>
      </w:tblGrid>
      <w:tr w:rsidR="0059124E" w:rsidRPr="0030362C" w:rsidTr="00726E1A">
        <w:trPr>
          <w:gridAfter w:val="1"/>
          <w:wAfter w:w="13" w:type="dxa"/>
        </w:trPr>
        <w:tc>
          <w:tcPr>
            <w:tcW w:w="567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679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критерия</w:t>
            </w:r>
          </w:p>
        </w:tc>
        <w:tc>
          <w:tcPr>
            <w:tcW w:w="4961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критерия</w:t>
            </w:r>
          </w:p>
        </w:tc>
      </w:tr>
      <w:tr w:rsidR="0059124E" w:rsidRPr="0030362C" w:rsidTr="00726E1A">
        <w:trPr>
          <w:gridAfter w:val="1"/>
          <w:wAfter w:w="13" w:type="dxa"/>
        </w:trPr>
        <w:tc>
          <w:tcPr>
            <w:tcW w:w="567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9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9124E" w:rsidRPr="0030362C" w:rsidTr="00726E1A">
        <w:trPr>
          <w:gridAfter w:val="1"/>
          <w:wAfter w:w="13" w:type="dxa"/>
        </w:trPr>
        <w:tc>
          <w:tcPr>
            <w:tcW w:w="567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9" w:type="dxa"/>
          </w:tcPr>
          <w:p w:rsidR="0059124E" w:rsidRPr="0030362C" w:rsidRDefault="0059124E" w:rsidP="00780D6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муниципальной программы, предусматривающей проведение мероприятий по </w:t>
            </w:r>
            <w:r w:rsidR="00780D63"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екущему ремонту в соответствующем финансовом году</w:t>
            </w:r>
          </w:p>
        </w:tc>
        <w:tc>
          <w:tcPr>
            <w:tcW w:w="4961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наименование программы и реквизиты нормативно-правового акта, утвердившего муниципальную программу.</w:t>
            </w:r>
          </w:p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Приложить копию программы</w:t>
            </w:r>
          </w:p>
        </w:tc>
      </w:tr>
      <w:tr w:rsidR="0059124E" w:rsidRPr="0030362C" w:rsidTr="00726E1A">
        <w:tc>
          <w:tcPr>
            <w:tcW w:w="10220" w:type="dxa"/>
            <w:gridSpan w:val="4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дома культуры № 1 (или филиала) в соответствии с Уставом</w:t>
            </w:r>
          </w:p>
        </w:tc>
      </w:tr>
      <w:tr w:rsidR="0059124E" w:rsidRPr="0030362C" w:rsidTr="00726E1A">
        <w:trPr>
          <w:gridAfter w:val="1"/>
          <w:wAfter w:w="13" w:type="dxa"/>
        </w:trPr>
        <w:tc>
          <w:tcPr>
            <w:tcW w:w="567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79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утвержденной сметной документации на текущий ремонт с положительным заключением по проверке достоверности определения сметной стоимости</w:t>
            </w:r>
          </w:p>
        </w:tc>
        <w:tc>
          <w:tcPr>
            <w:tcW w:w="4961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общую сметную стоимость работ по текущему ремонту, тыс. руб.</w:t>
            </w:r>
          </w:p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Приложить копию утвержденной сметной документации</w:t>
            </w:r>
          </w:p>
        </w:tc>
      </w:tr>
      <w:tr w:rsidR="0059124E" w:rsidRPr="0030362C" w:rsidTr="00726E1A">
        <w:trPr>
          <w:gridAfter w:val="1"/>
          <w:wAfter w:w="13" w:type="dxa"/>
        </w:trPr>
        <w:tc>
          <w:tcPr>
            <w:tcW w:w="567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679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 числа участников мероприятий в домах культуры (по сравнению с предыдущим годом), единиц</w:t>
            </w:r>
          </w:p>
        </w:tc>
        <w:tc>
          <w:tcPr>
            <w:tcW w:w="4961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участников мероприятий в ___ году, единиц;</w:t>
            </w:r>
          </w:p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число участников мероприятий в ___ </w:t>
            </w: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году, единиц;</w:t>
            </w:r>
          </w:p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 числа участников, единиц</w:t>
            </w:r>
          </w:p>
        </w:tc>
      </w:tr>
      <w:tr w:rsidR="0059124E" w:rsidRPr="0030362C" w:rsidTr="00726E1A">
        <w:trPr>
          <w:gridAfter w:val="1"/>
          <w:wAfter w:w="13" w:type="dxa"/>
        </w:trPr>
        <w:tc>
          <w:tcPr>
            <w:tcW w:w="567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9" w:type="dxa"/>
          </w:tcPr>
          <w:p w:rsidR="0059124E" w:rsidRPr="0030362C" w:rsidRDefault="0059124E" w:rsidP="00591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Штат, укомплектованный специалистами культурно-досуговой деятельности, единиц (количество штатных единиц специалистов культурно-досуговой деятельности, работающих в данном учреждении)</w:t>
            </w:r>
          </w:p>
        </w:tc>
        <w:tc>
          <w:tcPr>
            <w:tcW w:w="4961" w:type="dxa"/>
          </w:tcPr>
          <w:p w:rsidR="0059124E" w:rsidRPr="0030362C" w:rsidRDefault="0059124E" w:rsidP="00780D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сельских клубов </w:t>
            </w:r>
            <w:r w:rsidR="00780D63"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 менее 2 штатных единиц персонала; для районных, городских домов культуры </w:t>
            </w:r>
            <w:r w:rsidR="00780D63"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 менее 5 штатных единиц персонала в соответствии с приказом Минздравсоцразвития РФ от 30.03.2011 № 251н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культуры, искусства и кинематографии»</w:t>
            </w:r>
          </w:p>
        </w:tc>
      </w:tr>
      <w:tr w:rsidR="0059124E" w:rsidRPr="0030362C" w:rsidTr="00726E1A">
        <w:trPr>
          <w:gridAfter w:val="1"/>
          <w:wAfter w:w="13" w:type="dxa"/>
        </w:trPr>
        <w:tc>
          <w:tcPr>
            <w:tcW w:w="567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679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Предполагаемые виды работ по текущему ремонту</w:t>
            </w:r>
          </w:p>
        </w:tc>
        <w:tc>
          <w:tcPr>
            <w:tcW w:w="4961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9124E" w:rsidRPr="0030362C" w:rsidTr="00726E1A">
        <w:trPr>
          <w:gridAfter w:val="1"/>
          <w:wAfter w:w="13" w:type="dxa"/>
        </w:trPr>
        <w:tc>
          <w:tcPr>
            <w:tcW w:w="567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679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Потребность в финансировании по направлению «Текущий ремонт», тыс. руб.</w:t>
            </w:r>
          </w:p>
        </w:tc>
        <w:tc>
          <w:tcPr>
            <w:tcW w:w="4961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9124E" w:rsidRPr="0030362C" w:rsidTr="00726E1A">
        <w:trPr>
          <w:gridAfter w:val="1"/>
          <w:wAfter w:w="13" w:type="dxa"/>
        </w:trPr>
        <w:tc>
          <w:tcPr>
            <w:tcW w:w="567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679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Обоснование необходимости проведения работ (год постройки здания, износ, высокая значимость объекта культуры и др.)</w:t>
            </w:r>
          </w:p>
        </w:tc>
        <w:tc>
          <w:tcPr>
            <w:tcW w:w="4961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9124E" w:rsidRPr="0030362C" w:rsidTr="00726E1A">
        <w:tc>
          <w:tcPr>
            <w:tcW w:w="10220" w:type="dxa"/>
            <w:gridSpan w:val="4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дома культуры № 2 (или филиала) в соответствии с Уставом</w:t>
            </w:r>
          </w:p>
        </w:tc>
      </w:tr>
    </w:tbl>
    <w:p w:rsidR="0059124E" w:rsidRPr="0030362C" w:rsidRDefault="0059124E" w:rsidP="0059124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124E" w:rsidRPr="0030362C" w:rsidRDefault="0059124E" w:rsidP="0059124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      _________           _______________________</w:t>
      </w:r>
    </w:p>
    <w:p w:rsidR="0059124E" w:rsidRPr="0030362C" w:rsidRDefault="0059124E" w:rsidP="0059124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30362C">
        <w:rPr>
          <w:rFonts w:ascii="Times New Roman" w:hAnsi="Times New Roman" w:cs="Times New Roman"/>
          <w:color w:val="000000" w:themeColor="text1"/>
        </w:rPr>
        <w:t xml:space="preserve">                                             </w:t>
      </w:r>
      <w:r w:rsidR="004F2349" w:rsidRPr="0030362C">
        <w:rPr>
          <w:rFonts w:ascii="Times New Roman" w:hAnsi="Times New Roman" w:cs="Times New Roman"/>
          <w:color w:val="000000" w:themeColor="text1"/>
        </w:rPr>
        <w:t xml:space="preserve">                               </w:t>
      </w:r>
      <w:r w:rsidRPr="0030362C">
        <w:rPr>
          <w:rFonts w:ascii="Times New Roman" w:hAnsi="Times New Roman" w:cs="Times New Roman"/>
          <w:color w:val="000000" w:themeColor="text1"/>
        </w:rPr>
        <w:t xml:space="preserve">     (</w:t>
      </w:r>
      <w:proofErr w:type="gramStart"/>
      <w:r w:rsidRPr="0030362C">
        <w:rPr>
          <w:rFonts w:ascii="Times New Roman" w:hAnsi="Times New Roman" w:cs="Times New Roman"/>
          <w:color w:val="000000" w:themeColor="text1"/>
        </w:rPr>
        <w:t xml:space="preserve">подпись)   </w:t>
      </w:r>
      <w:proofErr w:type="gramEnd"/>
      <w:r w:rsidRPr="0030362C">
        <w:rPr>
          <w:rFonts w:ascii="Times New Roman" w:hAnsi="Times New Roman" w:cs="Times New Roman"/>
          <w:color w:val="000000" w:themeColor="text1"/>
        </w:rPr>
        <w:t xml:space="preserve">                                         (Ф.И.О.)     </w:t>
      </w:r>
    </w:p>
    <w:p w:rsidR="0059124E" w:rsidRPr="0030362C" w:rsidRDefault="0059124E" w:rsidP="0059124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59124E" w:rsidRPr="0030362C" w:rsidRDefault="0059124E" w:rsidP="0059124E">
      <w:pPr>
        <w:pStyle w:val="ConsPlusNonformat"/>
        <w:jc w:val="both"/>
        <w:rPr>
          <w:color w:val="000000" w:themeColor="text1"/>
        </w:rPr>
      </w:pPr>
      <w:r w:rsidRPr="0030362C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М.П.</w:t>
      </w:r>
    </w:p>
    <w:p w:rsidR="0059124E" w:rsidRPr="0030362C" w:rsidRDefault="0059124E" w:rsidP="0059124E">
      <w:pP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0362C">
        <w:rPr>
          <w:color w:val="000000" w:themeColor="text1"/>
        </w:rPr>
        <w:br w:type="page"/>
      </w:r>
    </w:p>
    <w:p w:rsidR="0059124E" w:rsidRPr="0030362C" w:rsidRDefault="0059124E" w:rsidP="001010FF">
      <w:pPr>
        <w:pStyle w:val="ConsPlusNormal"/>
        <w:ind w:left="4820"/>
        <w:jc w:val="center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lastRenderedPageBreak/>
        <w:t>Приложение № 3</w:t>
      </w:r>
    </w:p>
    <w:p w:rsidR="0059124E" w:rsidRPr="0030362C" w:rsidRDefault="0059124E" w:rsidP="001010FF">
      <w:pPr>
        <w:pStyle w:val="ConsPlusNormal"/>
        <w:ind w:left="482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59124E" w:rsidRPr="0030362C" w:rsidRDefault="0059124E" w:rsidP="001010FF">
      <w:pPr>
        <w:pStyle w:val="ConsPlusNormal"/>
        <w:ind w:left="482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59124E" w:rsidRPr="0030362C" w:rsidRDefault="0059124E" w:rsidP="001010FF">
      <w:pPr>
        <w:pStyle w:val="ConsPlusNormal"/>
        <w:ind w:left="482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от __ ________ 202</w:t>
      </w:r>
      <w:r w:rsidR="00B6747D" w:rsidRPr="0030362C">
        <w:rPr>
          <w:rFonts w:ascii="Times New Roman" w:hAnsi="Times New Roman" w:cs="Times New Roman"/>
          <w:color w:val="000000" w:themeColor="text1"/>
          <w:sz w:val="28"/>
        </w:rPr>
        <w:t>4</w:t>
      </w:r>
      <w:r w:rsidRPr="0030362C">
        <w:rPr>
          <w:rFonts w:ascii="Times New Roman" w:hAnsi="Times New Roman" w:cs="Times New Roman"/>
          <w:color w:val="000000" w:themeColor="text1"/>
          <w:sz w:val="28"/>
        </w:rPr>
        <w:t xml:space="preserve"> г. № ___</w:t>
      </w:r>
    </w:p>
    <w:p w:rsidR="0059124E" w:rsidRPr="0030362C" w:rsidRDefault="0059124E" w:rsidP="0059124E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8"/>
        </w:rPr>
      </w:pPr>
    </w:p>
    <w:p w:rsidR="0059124E" w:rsidRPr="0030362C" w:rsidRDefault="0059124E" w:rsidP="0059124E">
      <w:pPr>
        <w:pStyle w:val="ConsPlusNormal"/>
        <w:tabs>
          <w:tab w:val="left" w:pos="4820"/>
        </w:tabs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культуры</w:t>
      </w:r>
    </w:p>
    <w:p w:rsidR="0059124E" w:rsidRPr="0030362C" w:rsidRDefault="0059124E" w:rsidP="0059124E">
      <w:pPr>
        <w:pStyle w:val="ConsPlusNormal"/>
        <w:tabs>
          <w:tab w:val="left" w:pos="4820"/>
        </w:tabs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:rsidR="0059124E" w:rsidRPr="0030362C" w:rsidRDefault="0059124E" w:rsidP="0059124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  <w:szCs w:val="28"/>
        </w:rPr>
      </w:pPr>
    </w:p>
    <w:p w:rsidR="0059124E" w:rsidRPr="0030362C" w:rsidRDefault="0059124E" w:rsidP="0059124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59124E" w:rsidRPr="0030362C" w:rsidRDefault="0059124E" w:rsidP="0059124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__________ НА УЧАСТИЕ В ОТБОРЕ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(И ИХ ФИЛИАЛОВ) В НАСЕЛЕННЫХ ПУНКТАХ С ЧИСЛОМ ЖИТЕЛЕЙ ДО 50 ТЫСЯЧ ЧЕЛОВЕК</w:t>
      </w:r>
    </w:p>
    <w:p w:rsidR="0059124E" w:rsidRPr="0030362C" w:rsidRDefault="0059124E" w:rsidP="0059124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  <w:szCs w:val="28"/>
        </w:rPr>
      </w:pPr>
    </w:p>
    <w:p w:rsidR="0059124E" w:rsidRPr="0030362C" w:rsidRDefault="0059124E" w:rsidP="00591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(указать наименование муниципального образования) в лице Главы администрации (указать Ф.И.О. Главы) направляет заявку на участие в отборе для предоставления в ______ году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 по следующим направлениям:</w:t>
      </w:r>
    </w:p>
    <w:p w:rsidR="0059124E" w:rsidRPr="0030362C" w:rsidRDefault="0059124E" w:rsidP="00591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1. Развитие и укрепление материально-технической базы следующих домов культуры (и их филиалов), расположенных в населенных пунктах с числом жителей до 50 тысяч человек (направление «Укрепление МТБ»):</w:t>
      </w:r>
    </w:p>
    <w:p w:rsidR="0059124E" w:rsidRPr="0030362C" w:rsidRDefault="0059124E" w:rsidP="00591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1.1. (наименование учреждения № 1) (потребность в субсидии __ тыс. рублей);</w:t>
      </w:r>
    </w:p>
    <w:p w:rsidR="0059124E" w:rsidRPr="0030362C" w:rsidRDefault="0059124E" w:rsidP="00591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1.2. (наименование учреждения № 2) (потребность в субсидии __ тыс. рублей).</w:t>
      </w:r>
    </w:p>
    <w:p w:rsidR="0059124E" w:rsidRPr="0030362C" w:rsidRDefault="0059124E" w:rsidP="00591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2. Ремонтные работы (текущий ремонт) зданий следующих домов культуры (и их филиалов), расположенных в населенных пунктах с числом жителей до 50 тысяч человек (направление «Текущий ремонт»):</w:t>
      </w:r>
    </w:p>
    <w:p w:rsidR="0059124E" w:rsidRPr="0030362C" w:rsidRDefault="0059124E" w:rsidP="00591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2.1. (наименование учреждения № 1) (потребность в субсидии __ тыс. рублей);</w:t>
      </w:r>
    </w:p>
    <w:p w:rsidR="0059124E" w:rsidRPr="0030362C" w:rsidRDefault="0059124E" w:rsidP="00591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2.2. (наименование учреждения № 2) (потребность в субсидии __ тыс. рублей).</w:t>
      </w:r>
    </w:p>
    <w:p w:rsidR="0059124E" w:rsidRPr="0030362C" w:rsidRDefault="0059124E" w:rsidP="00591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Приложение: на ___ л. в 1 экз. в количестве ___ скоросшивателей.</w:t>
      </w:r>
    </w:p>
    <w:p w:rsidR="0059124E" w:rsidRPr="0030362C" w:rsidRDefault="0059124E" w:rsidP="0059124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59124E" w:rsidRPr="0030362C" w:rsidRDefault="0059124E" w:rsidP="0059124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       _________           _______________________</w:t>
      </w:r>
    </w:p>
    <w:p w:rsidR="0059124E" w:rsidRPr="0030362C" w:rsidRDefault="0059124E" w:rsidP="0059124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30362C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(</w:t>
      </w:r>
      <w:proofErr w:type="gramStart"/>
      <w:r w:rsidRPr="0030362C">
        <w:rPr>
          <w:rFonts w:ascii="Times New Roman" w:hAnsi="Times New Roman" w:cs="Times New Roman"/>
          <w:color w:val="000000" w:themeColor="text1"/>
        </w:rPr>
        <w:t xml:space="preserve">подпись)   </w:t>
      </w:r>
      <w:proofErr w:type="gramEnd"/>
      <w:r w:rsidRPr="0030362C">
        <w:rPr>
          <w:rFonts w:ascii="Times New Roman" w:hAnsi="Times New Roman" w:cs="Times New Roman"/>
          <w:color w:val="000000" w:themeColor="text1"/>
        </w:rPr>
        <w:t xml:space="preserve">                                         (Ф.И.О.)     </w:t>
      </w:r>
    </w:p>
    <w:p w:rsidR="0059124E" w:rsidRPr="0030362C" w:rsidRDefault="0059124E" w:rsidP="0059124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</w:rPr>
      </w:pPr>
    </w:p>
    <w:p w:rsidR="004B306A" w:rsidRPr="00F203FA" w:rsidRDefault="0059124E" w:rsidP="001010F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М.П.</w:t>
      </w:r>
    </w:p>
    <w:sectPr w:rsidR="004B306A" w:rsidRPr="00F203FA" w:rsidSect="00A12BD4">
      <w:pgSz w:w="11905" w:h="16838"/>
      <w:pgMar w:top="1134" w:right="1247" w:bottom="1134" w:left="158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07BF4"/>
    <w:multiLevelType w:val="hybridMultilevel"/>
    <w:tmpl w:val="28B6471E"/>
    <w:lvl w:ilvl="0" w:tplc="52EEEA1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419DD"/>
    <w:multiLevelType w:val="hybridMultilevel"/>
    <w:tmpl w:val="D53ACCDA"/>
    <w:lvl w:ilvl="0" w:tplc="52EEEA1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69035704">
    <w:abstractNumId w:val="0"/>
  </w:num>
  <w:num w:numId="2" w16cid:durableId="2076663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07"/>
    <w:rsid w:val="00015C37"/>
    <w:rsid w:val="00031C72"/>
    <w:rsid w:val="000650FD"/>
    <w:rsid w:val="00075E69"/>
    <w:rsid w:val="00083CE9"/>
    <w:rsid w:val="00090E5F"/>
    <w:rsid w:val="00091A7C"/>
    <w:rsid w:val="00093CF3"/>
    <w:rsid w:val="000B75ED"/>
    <w:rsid w:val="000C2E88"/>
    <w:rsid w:val="000D2516"/>
    <w:rsid w:val="000F51A0"/>
    <w:rsid w:val="001010FF"/>
    <w:rsid w:val="001070D6"/>
    <w:rsid w:val="001113AF"/>
    <w:rsid w:val="0011267C"/>
    <w:rsid w:val="00130275"/>
    <w:rsid w:val="00132B2C"/>
    <w:rsid w:val="00137066"/>
    <w:rsid w:val="00147749"/>
    <w:rsid w:val="00155C3D"/>
    <w:rsid w:val="001578D8"/>
    <w:rsid w:val="00162103"/>
    <w:rsid w:val="00163AA3"/>
    <w:rsid w:val="00170A4A"/>
    <w:rsid w:val="0017558B"/>
    <w:rsid w:val="001A0C3D"/>
    <w:rsid w:val="001A4AB8"/>
    <w:rsid w:val="001B54F5"/>
    <w:rsid w:val="00206091"/>
    <w:rsid w:val="00210749"/>
    <w:rsid w:val="002135F3"/>
    <w:rsid w:val="00254326"/>
    <w:rsid w:val="00285248"/>
    <w:rsid w:val="00287F62"/>
    <w:rsid w:val="002925C4"/>
    <w:rsid w:val="00294C52"/>
    <w:rsid w:val="002A1E21"/>
    <w:rsid w:val="002F2749"/>
    <w:rsid w:val="0030362C"/>
    <w:rsid w:val="003404B1"/>
    <w:rsid w:val="0034322A"/>
    <w:rsid w:val="0035666E"/>
    <w:rsid w:val="003715F2"/>
    <w:rsid w:val="00374069"/>
    <w:rsid w:val="00383DF7"/>
    <w:rsid w:val="0038565F"/>
    <w:rsid w:val="00391282"/>
    <w:rsid w:val="00393163"/>
    <w:rsid w:val="003A3674"/>
    <w:rsid w:val="003A3A0B"/>
    <w:rsid w:val="003A4D9C"/>
    <w:rsid w:val="003B6630"/>
    <w:rsid w:val="003C013A"/>
    <w:rsid w:val="003C594B"/>
    <w:rsid w:val="003E590F"/>
    <w:rsid w:val="00436162"/>
    <w:rsid w:val="0044325B"/>
    <w:rsid w:val="00450975"/>
    <w:rsid w:val="00452D7C"/>
    <w:rsid w:val="00467C5C"/>
    <w:rsid w:val="0048270A"/>
    <w:rsid w:val="004845BC"/>
    <w:rsid w:val="004A69C8"/>
    <w:rsid w:val="004A6EE0"/>
    <w:rsid w:val="004B306A"/>
    <w:rsid w:val="004C4174"/>
    <w:rsid w:val="004E5BEF"/>
    <w:rsid w:val="004E717B"/>
    <w:rsid w:val="004F2349"/>
    <w:rsid w:val="004F66BB"/>
    <w:rsid w:val="0050507A"/>
    <w:rsid w:val="00510A39"/>
    <w:rsid w:val="00512F5E"/>
    <w:rsid w:val="00531F64"/>
    <w:rsid w:val="0055723D"/>
    <w:rsid w:val="00566F3C"/>
    <w:rsid w:val="00571C2B"/>
    <w:rsid w:val="0057512B"/>
    <w:rsid w:val="00577F20"/>
    <w:rsid w:val="0059124E"/>
    <w:rsid w:val="005A7783"/>
    <w:rsid w:val="005B0CFE"/>
    <w:rsid w:val="005D0564"/>
    <w:rsid w:val="005D2F31"/>
    <w:rsid w:val="005E039B"/>
    <w:rsid w:val="006047D9"/>
    <w:rsid w:val="006108AE"/>
    <w:rsid w:val="006143CB"/>
    <w:rsid w:val="00624F06"/>
    <w:rsid w:val="0064606E"/>
    <w:rsid w:val="0065106D"/>
    <w:rsid w:val="00655168"/>
    <w:rsid w:val="00666A00"/>
    <w:rsid w:val="0069732D"/>
    <w:rsid w:val="006A391F"/>
    <w:rsid w:val="006C311C"/>
    <w:rsid w:val="006D442E"/>
    <w:rsid w:val="006F52D0"/>
    <w:rsid w:val="006F629D"/>
    <w:rsid w:val="0071265E"/>
    <w:rsid w:val="007343AB"/>
    <w:rsid w:val="00747A29"/>
    <w:rsid w:val="007708D8"/>
    <w:rsid w:val="00771CBF"/>
    <w:rsid w:val="00780D63"/>
    <w:rsid w:val="00781511"/>
    <w:rsid w:val="007A51A0"/>
    <w:rsid w:val="007B74E1"/>
    <w:rsid w:val="007C480C"/>
    <w:rsid w:val="007C4D38"/>
    <w:rsid w:val="007C5B1E"/>
    <w:rsid w:val="007D0AC8"/>
    <w:rsid w:val="007D1BF9"/>
    <w:rsid w:val="007D3EE8"/>
    <w:rsid w:val="007E380B"/>
    <w:rsid w:val="007F1694"/>
    <w:rsid w:val="0082715A"/>
    <w:rsid w:val="008446F4"/>
    <w:rsid w:val="008525D5"/>
    <w:rsid w:val="00876337"/>
    <w:rsid w:val="00887978"/>
    <w:rsid w:val="008A1178"/>
    <w:rsid w:val="008B3FAD"/>
    <w:rsid w:val="008C30B9"/>
    <w:rsid w:val="008C4F2E"/>
    <w:rsid w:val="008C693D"/>
    <w:rsid w:val="008E4E55"/>
    <w:rsid w:val="008E5888"/>
    <w:rsid w:val="00916D3B"/>
    <w:rsid w:val="009728C7"/>
    <w:rsid w:val="009800D4"/>
    <w:rsid w:val="0098078D"/>
    <w:rsid w:val="00981873"/>
    <w:rsid w:val="00984000"/>
    <w:rsid w:val="00994BF4"/>
    <w:rsid w:val="009C542E"/>
    <w:rsid w:val="009D1B5C"/>
    <w:rsid w:val="009D6D42"/>
    <w:rsid w:val="009E0654"/>
    <w:rsid w:val="009E0A31"/>
    <w:rsid w:val="009E5C0B"/>
    <w:rsid w:val="009E7DA6"/>
    <w:rsid w:val="009F4A02"/>
    <w:rsid w:val="00A0466F"/>
    <w:rsid w:val="00A058A1"/>
    <w:rsid w:val="00A073FE"/>
    <w:rsid w:val="00A12BD4"/>
    <w:rsid w:val="00A12C07"/>
    <w:rsid w:val="00A14467"/>
    <w:rsid w:val="00A20B51"/>
    <w:rsid w:val="00A20FDB"/>
    <w:rsid w:val="00A226F6"/>
    <w:rsid w:val="00A716EF"/>
    <w:rsid w:val="00A74CBC"/>
    <w:rsid w:val="00A80EF6"/>
    <w:rsid w:val="00A81D18"/>
    <w:rsid w:val="00A84B0E"/>
    <w:rsid w:val="00A857AF"/>
    <w:rsid w:val="00A94844"/>
    <w:rsid w:val="00AB63A4"/>
    <w:rsid w:val="00AC2449"/>
    <w:rsid w:val="00AC27FB"/>
    <w:rsid w:val="00AD6773"/>
    <w:rsid w:val="00AE7AEA"/>
    <w:rsid w:val="00AF255A"/>
    <w:rsid w:val="00B11F9B"/>
    <w:rsid w:val="00B1288D"/>
    <w:rsid w:val="00B25B41"/>
    <w:rsid w:val="00B30F46"/>
    <w:rsid w:val="00B47A16"/>
    <w:rsid w:val="00B50915"/>
    <w:rsid w:val="00B6747D"/>
    <w:rsid w:val="00B7096C"/>
    <w:rsid w:val="00B74F5A"/>
    <w:rsid w:val="00B759BC"/>
    <w:rsid w:val="00B94C46"/>
    <w:rsid w:val="00B96FB0"/>
    <w:rsid w:val="00BB5594"/>
    <w:rsid w:val="00BC5E91"/>
    <w:rsid w:val="00BC75C8"/>
    <w:rsid w:val="00C17A11"/>
    <w:rsid w:val="00C17E42"/>
    <w:rsid w:val="00C26488"/>
    <w:rsid w:val="00C31D7B"/>
    <w:rsid w:val="00C37663"/>
    <w:rsid w:val="00C52E02"/>
    <w:rsid w:val="00C5626C"/>
    <w:rsid w:val="00C56C59"/>
    <w:rsid w:val="00C656D7"/>
    <w:rsid w:val="00C7781D"/>
    <w:rsid w:val="00C83B59"/>
    <w:rsid w:val="00C879FC"/>
    <w:rsid w:val="00CB06A6"/>
    <w:rsid w:val="00CB4E8D"/>
    <w:rsid w:val="00CD1957"/>
    <w:rsid w:val="00CD1C6E"/>
    <w:rsid w:val="00CD5FD3"/>
    <w:rsid w:val="00CE0C13"/>
    <w:rsid w:val="00CE37C0"/>
    <w:rsid w:val="00CF6367"/>
    <w:rsid w:val="00D00DF9"/>
    <w:rsid w:val="00D311B8"/>
    <w:rsid w:val="00D620D5"/>
    <w:rsid w:val="00D63C8B"/>
    <w:rsid w:val="00D72E4A"/>
    <w:rsid w:val="00D7568E"/>
    <w:rsid w:val="00D84D22"/>
    <w:rsid w:val="00D97F67"/>
    <w:rsid w:val="00DA26DC"/>
    <w:rsid w:val="00DB11CF"/>
    <w:rsid w:val="00DB13F5"/>
    <w:rsid w:val="00DB4B3F"/>
    <w:rsid w:val="00DB4F8E"/>
    <w:rsid w:val="00DC4412"/>
    <w:rsid w:val="00DC7589"/>
    <w:rsid w:val="00DE7545"/>
    <w:rsid w:val="00E017B4"/>
    <w:rsid w:val="00E03CE9"/>
    <w:rsid w:val="00E05E80"/>
    <w:rsid w:val="00E14ADB"/>
    <w:rsid w:val="00E23D1F"/>
    <w:rsid w:val="00E25CCF"/>
    <w:rsid w:val="00E53830"/>
    <w:rsid w:val="00E60641"/>
    <w:rsid w:val="00E643A5"/>
    <w:rsid w:val="00E67519"/>
    <w:rsid w:val="00E77845"/>
    <w:rsid w:val="00E84BD1"/>
    <w:rsid w:val="00EA26E1"/>
    <w:rsid w:val="00EC4E09"/>
    <w:rsid w:val="00EE48C7"/>
    <w:rsid w:val="00EF1560"/>
    <w:rsid w:val="00EF55C5"/>
    <w:rsid w:val="00F171E6"/>
    <w:rsid w:val="00F203FA"/>
    <w:rsid w:val="00F240DF"/>
    <w:rsid w:val="00F3633C"/>
    <w:rsid w:val="00F4285F"/>
    <w:rsid w:val="00F45920"/>
    <w:rsid w:val="00F643CD"/>
    <w:rsid w:val="00F645E7"/>
    <w:rsid w:val="00F9498F"/>
    <w:rsid w:val="00F97D02"/>
    <w:rsid w:val="00FA535C"/>
    <w:rsid w:val="00FB279C"/>
    <w:rsid w:val="00FC4EF3"/>
    <w:rsid w:val="00FE1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0FA3B-CBEA-4BAA-B7A5-4AA87CE5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12C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2C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20FDB"/>
    <w:pPr>
      <w:ind w:left="720"/>
      <w:contextualSpacing/>
    </w:pPr>
  </w:style>
  <w:style w:type="table" w:styleId="a4">
    <w:name w:val="Table Grid"/>
    <w:basedOn w:val="a1"/>
    <w:uiPriority w:val="39"/>
    <w:rsid w:val="00A81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81D1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4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4412"/>
    <w:rPr>
      <w:rFonts w:ascii="Segoe UI" w:hAnsi="Segoe UI" w:cs="Segoe UI"/>
      <w:sz w:val="18"/>
      <w:szCs w:val="18"/>
    </w:rPr>
  </w:style>
  <w:style w:type="character" w:styleId="a8">
    <w:name w:val="Placeholder Text"/>
    <w:basedOn w:val="a0"/>
    <w:uiPriority w:val="99"/>
    <w:semiHidden/>
    <w:rsid w:val="003C594B"/>
    <w:rPr>
      <w:color w:val="808080"/>
    </w:rPr>
  </w:style>
  <w:style w:type="character" w:customStyle="1" w:styleId="2">
    <w:name w:val="Основной текст (2)"/>
    <w:basedOn w:val="a0"/>
    <w:rsid w:val="005912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9">
    <w:name w:val="annotation reference"/>
    <w:basedOn w:val="a0"/>
    <w:uiPriority w:val="99"/>
    <w:semiHidden/>
    <w:unhideWhenUsed/>
    <w:rsid w:val="005B0CF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B0CF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B0CF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B0CF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B0CFE"/>
    <w:rPr>
      <w:b/>
      <w:bCs/>
      <w:sz w:val="20"/>
      <w:szCs w:val="20"/>
    </w:rPr>
  </w:style>
  <w:style w:type="character" w:customStyle="1" w:styleId="3">
    <w:name w:val="Основной текст (3)_"/>
    <w:basedOn w:val="a0"/>
    <w:link w:val="30"/>
    <w:rsid w:val="001B54F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B54F5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E913A-7978-4284-9922-E93467506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4160</Words>
  <Characters>23717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Zaynab</dc:creator>
  <cp:lastModifiedBy>Шахрутдин</cp:lastModifiedBy>
  <cp:revision>2</cp:revision>
  <cp:lastPrinted>2023-12-05T08:18:00Z</cp:lastPrinted>
  <dcterms:created xsi:type="dcterms:W3CDTF">2025-01-10T08:25:00Z</dcterms:created>
  <dcterms:modified xsi:type="dcterms:W3CDTF">2025-01-10T08:25:00Z</dcterms:modified>
</cp:coreProperties>
</file>