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B5" w:rsidRPr="00797556" w:rsidRDefault="00972BE0" w:rsidP="006B20E0">
      <w:pPr>
        <w:pStyle w:val="1"/>
        <w:spacing w:after="300"/>
        <w:ind w:firstLine="0"/>
        <w:jc w:val="center"/>
        <w:rPr>
          <w:b/>
          <w:sz w:val="28"/>
          <w:szCs w:val="28"/>
        </w:rPr>
      </w:pPr>
      <w:r w:rsidRPr="00797556">
        <w:rPr>
          <w:b/>
          <w:sz w:val="28"/>
          <w:szCs w:val="28"/>
        </w:rPr>
        <w:t>Доклад об организации системы внутреннего обеспечения соответствия</w:t>
      </w:r>
      <w:r w:rsidRPr="00797556">
        <w:rPr>
          <w:b/>
          <w:sz w:val="28"/>
          <w:szCs w:val="28"/>
        </w:rPr>
        <w:br/>
        <w:t xml:space="preserve">деятельности Министерства культуры Республики </w:t>
      </w:r>
      <w:r w:rsidR="00D54F35" w:rsidRPr="00797556">
        <w:rPr>
          <w:b/>
          <w:sz w:val="28"/>
          <w:szCs w:val="28"/>
        </w:rPr>
        <w:t>Дагестан</w:t>
      </w:r>
      <w:r w:rsidRPr="00797556">
        <w:rPr>
          <w:b/>
          <w:sz w:val="28"/>
          <w:szCs w:val="28"/>
        </w:rPr>
        <w:t xml:space="preserve"> требованиям</w:t>
      </w:r>
      <w:r w:rsidRPr="00797556">
        <w:rPr>
          <w:b/>
          <w:sz w:val="28"/>
          <w:szCs w:val="28"/>
        </w:rPr>
        <w:br/>
        <w:t>антимонопольного законодательства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Во исполнение Указа Президента Российской Федерации от 21 декабря 2017 года № 618 «Об основных направлениях государственной политики по развитию конкуренции», распоряжения Правительства Российской Федерации от 18 октября 2018 года № 225 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 и приказа Министерства культуры Р</w:t>
      </w:r>
      <w:r w:rsidR="00D54F35" w:rsidRPr="00797556">
        <w:rPr>
          <w:sz w:val="28"/>
          <w:szCs w:val="28"/>
        </w:rPr>
        <w:t xml:space="preserve">еспублики Дагестан </w:t>
      </w:r>
      <w:r w:rsidR="006B20E0" w:rsidRPr="00797556">
        <w:rPr>
          <w:sz w:val="28"/>
          <w:szCs w:val="28"/>
        </w:rPr>
        <w:t>от 26.02.2019 № 84-од</w:t>
      </w:r>
      <w:r w:rsidRPr="00797556">
        <w:rPr>
          <w:sz w:val="28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 Российской Федерации в Министерст</w:t>
      </w:r>
      <w:r w:rsidR="006B20E0" w:rsidRPr="00797556">
        <w:rPr>
          <w:sz w:val="28"/>
          <w:szCs w:val="28"/>
        </w:rPr>
        <w:t>ве культуры Республики Дагестан</w:t>
      </w:r>
      <w:r w:rsidRPr="00797556">
        <w:rPr>
          <w:sz w:val="28"/>
          <w:szCs w:val="28"/>
        </w:rPr>
        <w:t>» создана система внутреннего обеспечения соответствия требованиям антимонопольного законодательства (далее также - антимонопольный комплаенс) в Министерст</w:t>
      </w:r>
      <w:r w:rsidR="00D54F35" w:rsidRPr="00797556">
        <w:rPr>
          <w:sz w:val="28"/>
          <w:szCs w:val="28"/>
        </w:rPr>
        <w:t>ве культуры Республики Дагестан</w:t>
      </w:r>
      <w:r w:rsidRPr="00797556">
        <w:rPr>
          <w:sz w:val="28"/>
          <w:szCs w:val="28"/>
        </w:rPr>
        <w:t xml:space="preserve"> (далее - Министерство).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Системой внутреннего обеспечения соответствия деятельности Министерства требованиям антимонопол</w:t>
      </w:r>
      <w:bookmarkStart w:id="0" w:name="_GoBack"/>
      <w:bookmarkEnd w:id="0"/>
      <w:r w:rsidRPr="00797556">
        <w:rPr>
          <w:sz w:val="28"/>
          <w:szCs w:val="28"/>
        </w:rPr>
        <w:t>ьного законодательства является организация внутреннего контроля за соблюдением соответствия деятельности Министерства требованиям антимонопольного законодательства, в которую входят следующие мероприятия: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выявление и предупреждение рисков нарушения требований антимонопольного законодательства в деятельности Министерства;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организация и функционирование внутреннего контроля за соблюдением соответствия деятельности Министерства требованиям антимонопольного законодательства.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Общий контроль за организацией и функционированием системы внутреннего обеспечения соответствия требованиям антимонопольного законодательства в Министерстве осуществляет первый заместитель минист</w:t>
      </w:r>
      <w:r w:rsidR="00D54F35" w:rsidRPr="00797556">
        <w:rPr>
          <w:sz w:val="28"/>
          <w:szCs w:val="28"/>
        </w:rPr>
        <w:t>ра культуры Республики Дагестан</w:t>
      </w:r>
      <w:r w:rsidRPr="00797556">
        <w:rPr>
          <w:sz w:val="28"/>
          <w:szCs w:val="28"/>
        </w:rPr>
        <w:t>.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 xml:space="preserve">Функции уполномоченных структурных подразделений, связанные с организацией и функционированием антимонопольного комплаенса в Министерстве, возложены на </w:t>
      </w:r>
      <w:r w:rsidR="006B20E0" w:rsidRPr="00797556">
        <w:rPr>
          <w:sz w:val="28"/>
          <w:szCs w:val="28"/>
        </w:rPr>
        <w:t>помощника министра по вопросам противодействия коррупции</w:t>
      </w:r>
      <w:r w:rsidRPr="00797556">
        <w:rPr>
          <w:sz w:val="28"/>
          <w:szCs w:val="28"/>
        </w:rPr>
        <w:t xml:space="preserve"> </w:t>
      </w:r>
      <w:r w:rsidR="006B20E0" w:rsidRPr="00797556">
        <w:rPr>
          <w:sz w:val="28"/>
          <w:szCs w:val="28"/>
        </w:rPr>
        <w:t xml:space="preserve">и на отдел </w:t>
      </w:r>
      <w:r w:rsidRPr="00797556">
        <w:rPr>
          <w:sz w:val="28"/>
          <w:szCs w:val="28"/>
        </w:rPr>
        <w:t>Министерства (далее уполномоченные структурные подразделения).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Настоящий доклад об антимонопольном комплаенсе содержит следующую информацию з</w:t>
      </w:r>
      <w:r w:rsidR="006B20E0" w:rsidRPr="00797556">
        <w:rPr>
          <w:sz w:val="28"/>
          <w:szCs w:val="28"/>
        </w:rPr>
        <w:t>а отчетный 2023 год</w:t>
      </w:r>
      <w:r w:rsidRPr="00797556">
        <w:rPr>
          <w:sz w:val="28"/>
          <w:szCs w:val="28"/>
        </w:rPr>
        <w:t>: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о результатах проведенной оценки рисков нарушения Министерством антимонопольного законодательства;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об исполнении мероприятий по снижению рисков нарушения Министерством антимонопольного законодательства;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 xml:space="preserve">о достижении ключевых показателей эффективности реализации </w:t>
      </w:r>
      <w:r w:rsidRPr="00797556">
        <w:rPr>
          <w:sz w:val="28"/>
          <w:szCs w:val="28"/>
        </w:rPr>
        <w:lastRenderedPageBreak/>
        <w:t>мероприятий антимонопольного комплаенса.</w:t>
      </w:r>
    </w:p>
    <w:p w:rsidR="00995C08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действующие нормативные правовые акты, Министерством осуществлены мероприятия по контролю над правовым соответствием нормативных правовых актов (проектов нормативных правовых актов) Министерства антимонопольному законодательству.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 xml:space="preserve"> Нормативные правовые акты и проекты нормативных правовых актов не соответствующие антимонопольному законодательству не выявлены.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 xml:space="preserve">За </w:t>
      </w:r>
      <w:r w:rsidR="00995C08" w:rsidRPr="00797556">
        <w:rPr>
          <w:sz w:val="28"/>
          <w:szCs w:val="28"/>
        </w:rPr>
        <w:t>отчетный период</w:t>
      </w:r>
      <w:r w:rsidRPr="00797556">
        <w:rPr>
          <w:sz w:val="28"/>
          <w:szCs w:val="28"/>
        </w:rPr>
        <w:t xml:space="preserve"> нарушений антимонопольного законодательства в деятельности Министерства не выявлено. Рассмотрение дел по вопросам применения и возможного нарушения Министерством норм антимонопольного законодательства в судебных инстанциях не осуществлялось.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В целях снижения рисков нарушения антимонопольного закон</w:t>
      </w:r>
      <w:r w:rsidR="00995C08" w:rsidRPr="00797556">
        <w:rPr>
          <w:sz w:val="28"/>
          <w:szCs w:val="28"/>
        </w:rPr>
        <w:t>одательства Министерством в 2023</w:t>
      </w:r>
      <w:r w:rsidRPr="00797556">
        <w:rPr>
          <w:sz w:val="28"/>
          <w:szCs w:val="28"/>
        </w:rPr>
        <w:t xml:space="preserve"> году осуществлялись следующие мероприятия:</w:t>
      </w:r>
    </w:p>
    <w:p w:rsidR="00B364B5" w:rsidRPr="00797556" w:rsidRDefault="00972BE0">
      <w:pPr>
        <w:pStyle w:val="1"/>
        <w:ind w:firstLine="132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анализ правовых актов министерства на соответствие требованиям антимонопольного законодательства;</w:t>
      </w:r>
    </w:p>
    <w:p w:rsidR="00B364B5" w:rsidRPr="00797556" w:rsidRDefault="00972BE0">
      <w:pPr>
        <w:pStyle w:val="1"/>
        <w:ind w:firstLine="132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изучение нормативных документов, судебной практики, мониторинг изменения законодательства в сфере антимонопольного комплаенса;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- уполномоченные структурные подразделения по мере необходимости осуществляли консультирование служащих Министерства по вопросам, связанным с соблюдением требований антимонопольного законодательства, запретов на совершение антиконкурентных действий.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Уполномоченными структурными подразделениями совместно со структурными подразделениями Министерства осуществлялся мониторинг исполнения мероприятий по снижению рисков нарушения антимонопольного законодательства, по результатам которого можно сделать вывод, что в связи с исполнением вышеуказанных мероприятий, риски нарушения антимонопольного законодательства в Министерстве отсутствуют.</w:t>
      </w:r>
    </w:p>
    <w:p w:rsidR="00B364B5" w:rsidRPr="00797556" w:rsidRDefault="00972BE0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В соответствии с приказом ФАС России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 уполномоченным структурными подразделениями осуществлен расчет ключевых показателей эффективности функционирования в Министерстве ан</w:t>
      </w:r>
      <w:r w:rsidR="00995C08" w:rsidRPr="00797556">
        <w:rPr>
          <w:sz w:val="28"/>
          <w:szCs w:val="28"/>
        </w:rPr>
        <w:t>тимонопольного комплаенса в 2023</w:t>
      </w:r>
      <w:r w:rsidRPr="00797556">
        <w:rPr>
          <w:sz w:val="28"/>
          <w:szCs w:val="28"/>
        </w:rPr>
        <w:t xml:space="preserve"> году:</w:t>
      </w:r>
    </w:p>
    <w:p w:rsidR="00B364B5" w:rsidRPr="00797556" w:rsidRDefault="00972BE0">
      <w:pPr>
        <w:pStyle w:val="1"/>
        <w:numPr>
          <w:ilvl w:val="0"/>
          <w:numId w:val="1"/>
        </w:numPr>
        <w:tabs>
          <w:tab w:val="left" w:pos="1092"/>
        </w:tabs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коэффициент снижения количества нарушений антимонопольного законодательства со стороны Министерства равен нулю, в связи с тем, что нарушения антимонопольного законодательства в предыдущем и отчетном годах отсутствуют;</w:t>
      </w:r>
    </w:p>
    <w:p w:rsidR="00B364B5" w:rsidRPr="00797556" w:rsidRDefault="00972BE0">
      <w:pPr>
        <w:pStyle w:val="1"/>
        <w:numPr>
          <w:ilvl w:val="0"/>
          <w:numId w:val="1"/>
        </w:numPr>
        <w:tabs>
          <w:tab w:val="left" w:pos="1092"/>
        </w:tabs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lastRenderedPageBreak/>
        <w:t>доля проектов нормативных правовых актов Министерства, в которых выявлены риски нарушения антимонопольного законодательства, равна нулю;</w:t>
      </w:r>
    </w:p>
    <w:p w:rsidR="00B364B5" w:rsidRPr="00797556" w:rsidRDefault="00972BE0">
      <w:pPr>
        <w:pStyle w:val="1"/>
        <w:numPr>
          <w:ilvl w:val="0"/>
          <w:numId w:val="1"/>
        </w:numPr>
        <w:tabs>
          <w:tab w:val="left" w:pos="1092"/>
        </w:tabs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доля нормативных правовых актов Министерства, в которых выявлены риски нарушения антимонопольного законодательства, равна нулю.</w:t>
      </w:r>
    </w:p>
    <w:p w:rsidR="00B364B5" w:rsidRPr="00797556" w:rsidRDefault="00995C08">
      <w:pPr>
        <w:pStyle w:val="1"/>
        <w:ind w:firstLine="660"/>
        <w:jc w:val="both"/>
        <w:rPr>
          <w:sz w:val="28"/>
          <w:szCs w:val="28"/>
        </w:rPr>
      </w:pPr>
      <w:r w:rsidRPr="00797556">
        <w:rPr>
          <w:sz w:val="28"/>
          <w:szCs w:val="28"/>
        </w:rPr>
        <w:t>В Министерстве в отчетном</w:t>
      </w:r>
      <w:r w:rsidR="00972BE0" w:rsidRPr="00797556">
        <w:rPr>
          <w:sz w:val="28"/>
          <w:szCs w:val="28"/>
        </w:rPr>
        <w:t xml:space="preserve"> </w:t>
      </w:r>
      <w:r w:rsidRPr="00797556">
        <w:rPr>
          <w:sz w:val="28"/>
          <w:szCs w:val="28"/>
        </w:rPr>
        <w:t xml:space="preserve">периоде </w:t>
      </w:r>
      <w:r w:rsidR="00972BE0" w:rsidRPr="00797556">
        <w:rPr>
          <w:sz w:val="28"/>
          <w:szCs w:val="28"/>
        </w:rPr>
        <w:t>разработаны план мероприятий по снижению рисков нарушения антимонопольного законодательства, карта рисков нарушения антимонопольного законодательства и ключевые показатели эффективности функционирования антимонопольного комплаенса.</w:t>
      </w:r>
    </w:p>
    <w:sectPr w:rsidR="00B364B5" w:rsidRPr="00797556" w:rsidSect="00797556">
      <w:pgSz w:w="11906" w:h="16838" w:code="9"/>
      <w:pgMar w:top="1000" w:right="1366" w:bottom="1016" w:left="1530" w:header="572" w:footer="5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89" w:rsidRDefault="00972BE0">
      <w:r>
        <w:separator/>
      </w:r>
    </w:p>
  </w:endnote>
  <w:endnote w:type="continuationSeparator" w:id="0">
    <w:p w:rsidR="006D7C89" w:rsidRDefault="0097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4B5" w:rsidRDefault="00B364B5"/>
  </w:footnote>
  <w:footnote w:type="continuationSeparator" w:id="0">
    <w:p w:rsidR="00B364B5" w:rsidRDefault="00B364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B1B77"/>
    <w:multiLevelType w:val="multilevel"/>
    <w:tmpl w:val="B06A40B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B5"/>
    <w:rsid w:val="003D0895"/>
    <w:rsid w:val="0053089D"/>
    <w:rsid w:val="006B20E0"/>
    <w:rsid w:val="006D7C89"/>
    <w:rsid w:val="00705E5C"/>
    <w:rsid w:val="00797556"/>
    <w:rsid w:val="00972BE0"/>
    <w:rsid w:val="00995C08"/>
    <w:rsid w:val="00B364B5"/>
    <w:rsid w:val="00D5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10C9"/>
  <w15:docId w15:val="{CEEABBED-D9D3-4199-A731-BA0F5412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pacing w:after="520"/>
      <w:ind w:left="55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D08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89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gasan-pk</dc:creator>
  <cp:lastModifiedBy>gasan-pk</cp:lastModifiedBy>
  <cp:revision>2</cp:revision>
  <cp:lastPrinted>2024-02-14T09:11:00Z</cp:lastPrinted>
  <dcterms:created xsi:type="dcterms:W3CDTF">2024-02-14T13:09:00Z</dcterms:created>
  <dcterms:modified xsi:type="dcterms:W3CDTF">2024-02-14T13:09:00Z</dcterms:modified>
</cp:coreProperties>
</file>