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F3" w:rsidRPr="00B92573" w:rsidRDefault="00093CF3" w:rsidP="00FC4247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093CF3" w:rsidRPr="00B92573" w:rsidRDefault="00093CF3" w:rsidP="00FC4247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B92573" w:rsidRDefault="00093CF3" w:rsidP="00FC424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93CF3" w:rsidRPr="00B92573" w:rsidRDefault="00093CF3" w:rsidP="00FC424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B92573" w:rsidRDefault="00093CF3" w:rsidP="00FC424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93CF3" w:rsidRPr="00B92573" w:rsidRDefault="00093CF3" w:rsidP="00FC424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от __ ________ 202</w:t>
      </w:r>
      <w:r w:rsidR="00CD2DCE" w:rsidRPr="00B92573">
        <w:rPr>
          <w:rFonts w:ascii="Times New Roman" w:hAnsi="Times New Roman" w:cs="Times New Roman"/>
          <w:color w:val="000000" w:themeColor="text1"/>
          <w:sz w:val="28"/>
        </w:rPr>
        <w:t>5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287F62" w:rsidRPr="00B92573" w:rsidRDefault="00287F62" w:rsidP="00FC424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0A3E" w:rsidRPr="00B92573" w:rsidRDefault="00C7287A" w:rsidP="00FC4247">
      <w:pPr>
        <w:pStyle w:val="ConsPlusTitle"/>
        <w:spacing w:line="276" w:lineRule="auto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О </w:t>
      </w:r>
      <w:r w:rsidR="005C4C23" w:rsidRPr="00B92573">
        <w:rPr>
          <w:rFonts w:ascii="Times New Roman" w:hAnsi="Times New Roman" w:cs="Times New Roman"/>
          <w:color w:val="000000" w:themeColor="text1"/>
          <w:sz w:val="28"/>
        </w:rPr>
        <w:t xml:space="preserve">внесении изменений в приказ Министерства культуры Республики Дагестан от 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16</w:t>
      </w:r>
      <w:r w:rsidR="005C4C23" w:rsidRPr="00B925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мая</w:t>
      </w:r>
      <w:r w:rsidR="005C4C23" w:rsidRPr="00B92573">
        <w:rPr>
          <w:rFonts w:ascii="Times New Roman" w:hAnsi="Times New Roman" w:cs="Times New Roman"/>
          <w:color w:val="000000" w:themeColor="text1"/>
          <w:sz w:val="28"/>
        </w:rPr>
        <w:t xml:space="preserve"> 202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2 года № 1</w:t>
      </w:r>
      <w:r w:rsidR="00296EFD">
        <w:rPr>
          <w:rFonts w:ascii="Times New Roman" w:hAnsi="Times New Roman" w:cs="Times New Roman"/>
          <w:color w:val="000000" w:themeColor="text1"/>
          <w:sz w:val="28"/>
        </w:rPr>
        <w:t>8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1</w:t>
      </w:r>
      <w:r w:rsidR="005C4C23" w:rsidRPr="00B92573">
        <w:rPr>
          <w:rFonts w:ascii="Times New Roman" w:hAnsi="Times New Roman" w:cs="Times New Roman"/>
          <w:color w:val="000000" w:themeColor="text1"/>
          <w:sz w:val="28"/>
        </w:rPr>
        <w:t>-од</w:t>
      </w:r>
    </w:p>
    <w:p w:rsidR="00A12C07" w:rsidRPr="00B92573" w:rsidRDefault="00A12C07" w:rsidP="00FC4247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73403E" w:rsidRPr="00B92573" w:rsidRDefault="00A12C07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В соответствии</w:t>
      </w:r>
      <w:r w:rsidR="0073403E" w:rsidRPr="00B92573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 xml:space="preserve">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 (Собрание законодательства Российской Федерации, 2023, № 49 (Часть IV), ст. 8736; 2024, № 31, ст. 4657, № 49 (Часть V), ст. 7600; 2025, № 45, ст. 6758)</w:t>
      </w:r>
      <w:r w:rsidR="0073403E" w:rsidRPr="00B92573">
        <w:rPr>
          <w:rFonts w:ascii="Times New Roman" w:hAnsi="Times New Roman" w:cs="Times New Roman"/>
          <w:color w:val="000000" w:themeColor="text1"/>
          <w:sz w:val="28"/>
        </w:rPr>
        <w:t>, приказываю:</w:t>
      </w:r>
    </w:p>
    <w:p w:rsidR="00C175AD" w:rsidRPr="00B92573" w:rsidRDefault="0073403E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1. Утвердить изменения, вносимые в приказ Министерства культуры Республики Дагестан 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от 16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ма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>я 202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2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 года № 1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81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>-од «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О Порядке конкурсного отбора некоммерческих организаций (за исключением государственных и муниципальных учреждений), осуществляющих деятельность на территории Республики Дагестан, для предоставления субсидий из федерального бюджета в целях реализации мероприятий и творческих проектов в рамках развития международной культурной коммуникации Северо-Кавказского федерального округа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>» (интернет-портал правовой информации Республики Дагестан (www.pra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vo.e-dag.ru), 2022, 1 июня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, № 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05015009019</w:t>
      </w:r>
      <w:r w:rsidR="00FC4247" w:rsidRPr="00B92573">
        <w:rPr>
          <w:rFonts w:ascii="Times New Roman" w:hAnsi="Times New Roman" w:cs="Times New Roman"/>
          <w:color w:val="000000" w:themeColor="text1"/>
          <w:sz w:val="28"/>
        </w:rPr>
        <w:t xml:space="preserve">, зарегистрирован в Министерстве юстиции Республики Дагестан от 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1</w:t>
      </w:r>
      <w:r w:rsidR="00FC4247" w:rsidRPr="00B92573">
        <w:rPr>
          <w:rFonts w:ascii="Times New Roman" w:hAnsi="Times New Roman" w:cs="Times New Roman"/>
          <w:color w:val="000000" w:themeColor="text1"/>
          <w:sz w:val="28"/>
        </w:rPr>
        <w:t xml:space="preserve"> ию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н</w:t>
      </w:r>
      <w:r w:rsidR="00FC4247" w:rsidRPr="00B92573">
        <w:rPr>
          <w:rFonts w:ascii="Times New Roman" w:hAnsi="Times New Roman" w:cs="Times New Roman"/>
          <w:color w:val="000000" w:themeColor="text1"/>
          <w:sz w:val="28"/>
        </w:rPr>
        <w:t>я 202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2</w:t>
      </w:r>
      <w:r w:rsidR="00FC4247" w:rsidRPr="00B92573">
        <w:rPr>
          <w:rFonts w:ascii="Times New Roman" w:hAnsi="Times New Roman" w:cs="Times New Roman"/>
          <w:color w:val="000000" w:themeColor="text1"/>
          <w:sz w:val="28"/>
        </w:rPr>
        <w:t xml:space="preserve"> года, </w:t>
      </w:r>
      <w:r w:rsidR="003D1965" w:rsidRPr="00B92573">
        <w:rPr>
          <w:rFonts w:ascii="Times New Roman" w:hAnsi="Times New Roman" w:cs="Times New Roman"/>
          <w:color w:val="000000" w:themeColor="text1"/>
          <w:sz w:val="28"/>
        </w:rPr>
        <w:t>регистрационный номер № 6026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>)</w:t>
      </w:r>
      <w:r w:rsidR="00AE4871" w:rsidRPr="00B92573">
        <w:rPr>
          <w:rFonts w:ascii="Times New Roman" w:hAnsi="Times New Roman" w:cs="Times New Roman"/>
          <w:color w:val="000000" w:themeColor="text1"/>
          <w:sz w:val="28"/>
        </w:rPr>
        <w:t>, согласно приложению к настоящему приказу.</w:t>
      </w:r>
    </w:p>
    <w:p w:rsidR="00A81D18" w:rsidRPr="00B92573" w:rsidRDefault="00AE4871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2</w:t>
      </w:r>
      <w:r w:rsidR="00A81D18" w:rsidRPr="00B92573">
        <w:rPr>
          <w:rFonts w:ascii="Times New Roman" w:hAnsi="Times New Roman" w:cs="Times New Roman"/>
          <w:color w:val="000000" w:themeColor="text1"/>
          <w:sz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E23D1F" w:rsidRPr="00B92573">
        <w:rPr>
          <w:rFonts w:ascii="Times New Roman" w:hAnsi="Times New Roman" w:cs="Times New Roman"/>
          <w:color w:val="000000" w:themeColor="text1"/>
          <w:sz w:val="28"/>
        </w:rPr>
        <w:t>«</w:t>
      </w:r>
      <w:r w:rsidR="00A81D18" w:rsidRPr="00B92573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E23D1F" w:rsidRPr="00B92573">
        <w:rPr>
          <w:rFonts w:ascii="Times New Roman" w:hAnsi="Times New Roman" w:cs="Times New Roman"/>
          <w:color w:val="000000" w:themeColor="text1"/>
          <w:sz w:val="28"/>
        </w:rPr>
        <w:t>»</w:t>
      </w:r>
      <w:r w:rsidR="00A81D18" w:rsidRPr="00B9257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81D18" w:rsidRPr="00B92573" w:rsidRDefault="00AE4871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3</w:t>
      </w:r>
      <w:r w:rsidR="00A81D18" w:rsidRPr="00B92573">
        <w:rPr>
          <w:rFonts w:ascii="Times New Roman" w:hAnsi="Times New Roman" w:cs="Times New Roman"/>
          <w:color w:val="000000" w:themeColor="text1"/>
          <w:sz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94BF4" w:rsidRPr="00B92573" w:rsidRDefault="00AE4871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4</w:t>
      </w:r>
      <w:r w:rsidR="00A0466F" w:rsidRPr="00B92573">
        <w:rPr>
          <w:rFonts w:ascii="Times New Roman" w:hAnsi="Times New Roman" w:cs="Times New Roman"/>
          <w:color w:val="000000" w:themeColor="text1"/>
          <w:sz w:val="28"/>
        </w:rPr>
        <w:t>.</w:t>
      </w:r>
      <w:r w:rsidR="00994BF4" w:rsidRPr="00B92573">
        <w:rPr>
          <w:rFonts w:ascii="Times New Roman" w:hAnsi="Times New Roman" w:cs="Times New Roman"/>
          <w:color w:val="000000" w:themeColor="text1"/>
          <w:sz w:val="28"/>
        </w:rPr>
        <w:t xml:space="preserve"> Настоящий приказ вступает в силу в установленном законодательством порядке</w:t>
      </w:r>
    </w:p>
    <w:p w:rsidR="00A12C07" w:rsidRPr="00B92573" w:rsidRDefault="00AE4871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lastRenderedPageBreak/>
        <w:t>5</w:t>
      </w:r>
      <w:r w:rsidR="00A12C07" w:rsidRPr="00B92573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tbl>
      <w:tblPr>
        <w:tblpPr w:leftFromText="181" w:rightFromText="181" w:bottomFromText="160" w:vertAnchor="page" w:horzAnchor="margin" w:tblpY="7186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</w:tblGrid>
      <w:tr w:rsidR="00A04D58" w:rsidRPr="00B92573" w:rsidTr="00A04D58">
        <w:trPr>
          <w:cantSplit/>
          <w:trHeight w:val="2041"/>
        </w:trPr>
        <w:tc>
          <w:tcPr>
            <w:tcW w:w="3119" w:type="dxa"/>
          </w:tcPr>
          <w:p w:rsidR="00A04D58" w:rsidRPr="00B92573" w:rsidRDefault="00A04D58" w:rsidP="00A04D5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573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A04D58" w:rsidRPr="00B92573" w:rsidRDefault="00A04D58" w:rsidP="00A04D58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A81D18" w:rsidRPr="00B92573" w:rsidRDefault="00A81D18" w:rsidP="00FC424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B92573" w:rsidRDefault="00287F62" w:rsidP="00FC424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991"/>
      </w:tblGrid>
      <w:tr w:rsidR="00F203FA" w:rsidRPr="00B92573" w:rsidTr="005D0564">
        <w:tc>
          <w:tcPr>
            <w:tcW w:w="3020" w:type="dxa"/>
          </w:tcPr>
          <w:p w:rsidR="00A81D18" w:rsidRPr="00B92573" w:rsidRDefault="007C5B1E" w:rsidP="00FC424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9257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CB4E8D" w:rsidRPr="00B9257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3020" w:type="dxa"/>
          </w:tcPr>
          <w:p w:rsidR="00A81D18" w:rsidRPr="00B92573" w:rsidRDefault="00A81D18" w:rsidP="00FC424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991" w:type="dxa"/>
          </w:tcPr>
          <w:p w:rsidR="00A81D18" w:rsidRPr="00B92573" w:rsidRDefault="005D0564" w:rsidP="00FC4247">
            <w:pPr>
              <w:pStyle w:val="ConsPlusNormal"/>
              <w:spacing w:line="276" w:lineRule="auto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9257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p w:rsidR="004F66BB" w:rsidRPr="00B92573" w:rsidRDefault="004F66BB" w:rsidP="00FC424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B92573" w:rsidRDefault="00CD2DCE" w:rsidP="00CD2DCE">
      <w:pPr>
        <w:pStyle w:val="ConsPlusNormal"/>
        <w:ind w:left="6379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br/>
        <w:t>Утверждено</w:t>
      </w:r>
      <w:r w:rsidR="00A12C07" w:rsidRPr="00B92573">
        <w:rPr>
          <w:rFonts w:ascii="Times New Roman" w:hAnsi="Times New Roman" w:cs="Times New Roman"/>
          <w:color w:val="000000" w:themeColor="text1"/>
          <w:sz w:val="28"/>
        </w:rPr>
        <w:t xml:space="preserve"> прик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>азом</w:t>
      </w:r>
      <w:r w:rsidR="00A12C07" w:rsidRPr="00B92573">
        <w:rPr>
          <w:rFonts w:ascii="Times New Roman" w:hAnsi="Times New Roman" w:cs="Times New Roman"/>
          <w:color w:val="000000" w:themeColor="text1"/>
          <w:sz w:val="28"/>
        </w:rPr>
        <w:t xml:space="preserve"> Министерства культуры</w:t>
      </w:r>
    </w:p>
    <w:p w:rsidR="00A12C07" w:rsidRPr="00B92573" w:rsidRDefault="00A12C07" w:rsidP="00CD2DCE">
      <w:pPr>
        <w:pStyle w:val="ConsPlusNormal"/>
        <w:ind w:left="637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B92573" w:rsidRDefault="00A12C07" w:rsidP="00CD2DCE">
      <w:pPr>
        <w:pStyle w:val="ConsPlusNormal"/>
        <w:ind w:left="637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B92573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CD2DCE" w:rsidRPr="00B92573">
        <w:rPr>
          <w:rFonts w:ascii="Times New Roman" w:hAnsi="Times New Roman" w:cs="Times New Roman"/>
          <w:color w:val="000000" w:themeColor="text1"/>
          <w:sz w:val="28"/>
        </w:rPr>
        <w:t>5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B92573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B92573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CD2DCE" w:rsidRPr="00B92573" w:rsidRDefault="00CD2DCE" w:rsidP="00CD2DC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12C07" w:rsidRPr="00B92573" w:rsidRDefault="00CD2DCE" w:rsidP="00CD2DC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b/>
          <w:color w:val="000000" w:themeColor="text1"/>
          <w:sz w:val="28"/>
        </w:rPr>
        <w:t xml:space="preserve">Изменения, вносимые в приказ Министерства культуры Республики Дагестан от </w:t>
      </w:r>
      <w:r w:rsidR="00B131D6" w:rsidRPr="00B92573">
        <w:rPr>
          <w:rFonts w:ascii="Times New Roman" w:hAnsi="Times New Roman" w:cs="Times New Roman"/>
          <w:b/>
          <w:color w:val="000000" w:themeColor="text1"/>
          <w:sz w:val="28"/>
        </w:rPr>
        <w:t>16</w:t>
      </w:r>
      <w:r w:rsidRPr="00B9257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B131D6" w:rsidRPr="00B92573">
        <w:rPr>
          <w:rFonts w:ascii="Times New Roman" w:hAnsi="Times New Roman" w:cs="Times New Roman"/>
          <w:b/>
          <w:color w:val="000000" w:themeColor="text1"/>
          <w:sz w:val="28"/>
        </w:rPr>
        <w:t>ма</w:t>
      </w:r>
      <w:r w:rsidRPr="00B92573">
        <w:rPr>
          <w:rFonts w:ascii="Times New Roman" w:hAnsi="Times New Roman" w:cs="Times New Roman"/>
          <w:b/>
          <w:color w:val="000000" w:themeColor="text1"/>
          <w:sz w:val="28"/>
        </w:rPr>
        <w:t>я 202</w:t>
      </w:r>
      <w:r w:rsidR="00B131D6" w:rsidRPr="00B92573">
        <w:rPr>
          <w:rFonts w:ascii="Times New Roman" w:hAnsi="Times New Roman" w:cs="Times New Roman"/>
          <w:b/>
          <w:color w:val="000000" w:themeColor="text1"/>
          <w:sz w:val="28"/>
        </w:rPr>
        <w:t>2</w:t>
      </w:r>
      <w:r w:rsidRPr="00B92573">
        <w:rPr>
          <w:rFonts w:ascii="Times New Roman" w:hAnsi="Times New Roman" w:cs="Times New Roman"/>
          <w:b/>
          <w:color w:val="000000" w:themeColor="text1"/>
          <w:sz w:val="28"/>
        </w:rPr>
        <w:t xml:space="preserve"> года № </w:t>
      </w:r>
      <w:r w:rsidR="00B131D6" w:rsidRPr="00B92573">
        <w:rPr>
          <w:rFonts w:ascii="Times New Roman" w:hAnsi="Times New Roman" w:cs="Times New Roman"/>
          <w:b/>
          <w:color w:val="000000" w:themeColor="text1"/>
          <w:sz w:val="28"/>
        </w:rPr>
        <w:t>181</w:t>
      </w:r>
      <w:r w:rsidRPr="00B92573">
        <w:rPr>
          <w:rFonts w:ascii="Times New Roman" w:hAnsi="Times New Roman" w:cs="Times New Roman"/>
          <w:b/>
          <w:color w:val="000000" w:themeColor="text1"/>
          <w:sz w:val="28"/>
        </w:rPr>
        <w:t>-од «</w:t>
      </w:r>
      <w:r w:rsidR="00B131D6" w:rsidRPr="00B92573">
        <w:rPr>
          <w:rFonts w:ascii="Times New Roman" w:hAnsi="Times New Roman" w:cs="Times New Roman"/>
          <w:b/>
          <w:color w:val="000000" w:themeColor="text1"/>
          <w:sz w:val="28"/>
        </w:rPr>
        <w:t>О Порядке конкурсного отбора некоммерческих организаций (за исключением государственных и муниципальных учреждений), осуществляющих деятельность на территории Республики Дагестан, для предоставления субсидий из федерального бюджета в целях реализации мероприятий и творческих проектов в рамках развития международной культурной коммуникации Северо-Кавказского федерального округа</w:t>
      </w:r>
      <w:r w:rsidRPr="00B92573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:rsidR="00CD2DCE" w:rsidRPr="00B92573" w:rsidRDefault="00CD2DCE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131D6" w:rsidRPr="00B92573" w:rsidRDefault="00CD2DCE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1. </w:t>
      </w:r>
      <w:r w:rsidR="00B131D6" w:rsidRPr="00B92573">
        <w:rPr>
          <w:rFonts w:ascii="Times New Roman" w:hAnsi="Times New Roman" w:cs="Times New Roman"/>
          <w:color w:val="000000" w:themeColor="text1"/>
          <w:sz w:val="28"/>
        </w:rPr>
        <w:t>П</w:t>
      </w:r>
      <w:r w:rsidR="00E73AE7" w:rsidRPr="00B92573">
        <w:rPr>
          <w:rFonts w:ascii="Times New Roman" w:hAnsi="Times New Roman" w:cs="Times New Roman"/>
          <w:color w:val="000000" w:themeColor="text1"/>
          <w:sz w:val="28"/>
        </w:rPr>
        <w:t>реамбул</w:t>
      </w:r>
      <w:r w:rsidR="00B131D6" w:rsidRPr="00B92573">
        <w:rPr>
          <w:rFonts w:ascii="Times New Roman" w:hAnsi="Times New Roman" w:cs="Times New Roman"/>
          <w:color w:val="000000" w:themeColor="text1"/>
          <w:sz w:val="28"/>
        </w:rPr>
        <w:t xml:space="preserve">у приказа Министерства культуры Республики Дагестан </w:t>
      </w:r>
      <w:r w:rsidR="00B92573">
        <w:rPr>
          <w:rFonts w:ascii="Times New Roman" w:hAnsi="Times New Roman" w:cs="Times New Roman"/>
          <w:color w:val="000000" w:themeColor="text1"/>
          <w:sz w:val="28"/>
        </w:rPr>
        <w:br/>
      </w:r>
      <w:r w:rsidR="00B131D6" w:rsidRPr="00B92573">
        <w:rPr>
          <w:rFonts w:ascii="Times New Roman" w:hAnsi="Times New Roman" w:cs="Times New Roman"/>
          <w:color w:val="000000" w:themeColor="text1"/>
          <w:sz w:val="28"/>
        </w:rPr>
        <w:t>от 16 мая 2022 года № 181-од «О Порядке конкурсного отбора некоммерческих организаций (за исключением государственных и муниципальных учреждений), осуществляющих деятельность на территории Республики Дагестан, для предоставления субсидий из федерального бюджета в целях реализации мероприятий и творческих проектов в рамках развития международной культурной коммуникации Северо-Кавказского федерального округа» (далее –</w:t>
      </w:r>
      <w:r w:rsidR="005B4F00" w:rsidRPr="00B92573">
        <w:rPr>
          <w:rFonts w:ascii="Times New Roman" w:hAnsi="Times New Roman" w:cs="Times New Roman"/>
          <w:color w:val="000000" w:themeColor="text1"/>
          <w:sz w:val="28"/>
        </w:rPr>
        <w:t xml:space="preserve"> П</w:t>
      </w:r>
      <w:r w:rsidR="00B131D6" w:rsidRPr="00B92573">
        <w:rPr>
          <w:rFonts w:ascii="Times New Roman" w:hAnsi="Times New Roman" w:cs="Times New Roman"/>
          <w:color w:val="000000" w:themeColor="text1"/>
          <w:sz w:val="28"/>
        </w:rPr>
        <w:t xml:space="preserve">риказ) изложить в следующей редакции: </w:t>
      </w:r>
    </w:p>
    <w:p w:rsidR="00E73AE7" w:rsidRPr="00B92573" w:rsidRDefault="00B131D6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«В соответствии с постановлением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 (Собрание законодательства Российской Федерации, 2023, № 49 (Часть IV), ст. 8736; 2024, № 31, ст. 4657, № 49 (Часть V), ст. 7600; 2025, № 45, ст. 6758), приказываю:»</w:t>
      </w:r>
      <w:r w:rsidR="00380B26" w:rsidRPr="00B925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FC4247" w:rsidRPr="00B92573" w:rsidRDefault="00B131D6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2</w:t>
      </w:r>
      <w:r w:rsidR="00C64A9B" w:rsidRPr="00B92573">
        <w:rPr>
          <w:rFonts w:ascii="Times New Roman" w:hAnsi="Times New Roman" w:cs="Times New Roman"/>
          <w:color w:val="000000" w:themeColor="text1"/>
          <w:sz w:val="28"/>
        </w:rPr>
        <w:t>. В</w:t>
      </w:r>
      <w:r w:rsidR="00FC4247" w:rsidRPr="00B92573">
        <w:rPr>
          <w:rFonts w:ascii="Times New Roman" w:hAnsi="Times New Roman" w:cs="Times New Roman"/>
          <w:color w:val="000000" w:themeColor="text1"/>
          <w:sz w:val="28"/>
        </w:rPr>
        <w:t xml:space="preserve"> пункте</w:t>
      </w:r>
      <w:r w:rsidR="005B4F00" w:rsidRPr="00B92573">
        <w:rPr>
          <w:rFonts w:ascii="Times New Roman" w:hAnsi="Times New Roman" w:cs="Times New Roman"/>
          <w:color w:val="000000" w:themeColor="text1"/>
          <w:sz w:val="28"/>
        </w:rPr>
        <w:t xml:space="preserve"> 6</w:t>
      </w:r>
      <w:r w:rsidR="00B61B35" w:rsidRPr="00B92573">
        <w:rPr>
          <w:rFonts w:ascii="Times New Roman" w:hAnsi="Times New Roman" w:cs="Times New Roman"/>
          <w:color w:val="000000" w:themeColor="text1"/>
          <w:sz w:val="28"/>
        </w:rPr>
        <w:t xml:space="preserve"> Приказа</w:t>
      </w:r>
      <w:r w:rsidR="00FC4247" w:rsidRPr="00B92573">
        <w:rPr>
          <w:rFonts w:ascii="Times New Roman" w:hAnsi="Times New Roman" w:cs="Times New Roman"/>
          <w:color w:val="000000" w:themeColor="text1"/>
          <w:sz w:val="28"/>
        </w:rPr>
        <w:t xml:space="preserve"> слова «</w:t>
      </w:r>
      <w:r w:rsidR="005B4F00" w:rsidRPr="00B92573">
        <w:rPr>
          <w:rFonts w:ascii="Times New Roman" w:hAnsi="Times New Roman" w:cs="Times New Roman"/>
          <w:sz w:val="28"/>
          <w:szCs w:val="28"/>
        </w:rPr>
        <w:t>(www.minkult.e-dag.ru)</w:t>
      </w:r>
      <w:r w:rsidR="00FC4247" w:rsidRPr="00B92573"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="005B4F00" w:rsidRPr="00B92573">
        <w:rPr>
          <w:rFonts w:ascii="Times New Roman" w:hAnsi="Times New Roman" w:cs="Times New Roman"/>
          <w:color w:val="000000" w:themeColor="text1"/>
          <w:sz w:val="28"/>
        </w:rPr>
        <w:t>исключить</w:t>
      </w:r>
      <w:r w:rsidR="00FC4247" w:rsidRPr="00B925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5B4F00" w:rsidRPr="00B92573" w:rsidRDefault="005B4F00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3. В приложении № 1 к приказу:</w:t>
      </w:r>
    </w:p>
    <w:p w:rsidR="005B4F00" w:rsidRPr="00B92573" w:rsidRDefault="005B4F00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 xml:space="preserve">а) </w:t>
      </w:r>
      <w:r w:rsidR="00380B26" w:rsidRPr="00B92573">
        <w:rPr>
          <w:rFonts w:ascii="Times New Roman" w:hAnsi="Times New Roman" w:cs="Times New Roman"/>
          <w:color w:val="000000" w:themeColor="text1"/>
          <w:sz w:val="28"/>
        </w:rPr>
        <w:t>пункты 2 и 3 изложить в следующей редакции:</w:t>
      </w:r>
    </w:p>
    <w:p w:rsidR="00380B26" w:rsidRPr="00B92573" w:rsidRDefault="00380B26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«2. Субсидия предоставляется организации на осуществление творческих проектов, направленных на коммуникацию культур народов Северного Кавказа с международным культурным пространством, как на территории Российской Федерации, так и за рубежом путем проведения международных творческих проектов в одном из представленных форматов по выбору организации – концерт/спектакль, форум, фестиваль, конкурс, гастроли театральных, музыкальных и (или) хореографических коллективов (далее – творческие проекты).</w:t>
      </w:r>
    </w:p>
    <w:p w:rsidR="00380B26" w:rsidRPr="00B92573" w:rsidRDefault="00380B26" w:rsidP="00380B2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>3. Субсидия предоставляется организациям в целях финансового обеспечения и (или) возмещения следующих видов расходов и направляется на следующие виды расходов: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lastRenderedPageBreak/>
        <w:t xml:space="preserve">а) на оплату труда сотрудников некоммерческой организации, а также специалистов, привлекаемых к реализации творческого проекта;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б) на выплату авторского вознаграждения и гонораров творческим работникам, привлекаемым к реализации творческого проекта;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в) на оплату договоров на право показа и исполнения произведений, а также на передачу прав использования аудиовизуальной продукции;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г) на обеспечение сотрудникам некоммерческой организации </w:t>
      </w:r>
      <w:r w:rsidRPr="00B92573">
        <w:rPr>
          <w:rFonts w:ascii="Times New Roman" w:hAnsi="Times New Roman" w:cs="Times New Roman"/>
          <w:sz w:val="28"/>
          <w:szCs w:val="28"/>
        </w:rPr>
        <w:br/>
        <w:t xml:space="preserve">и привлекаемым специалистам условий для реализации творческого проекта, включая расходы на наем жилого помещения, проезд, питание, а также оформление выездных документов;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д) на оплату расходов по транспортировке декораций, экспонатов, музыкальных инструментов и костюмов, а также оформлению таможенных документов;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е) на оплату расходов на рекламно-информационное обеспечение (включая изготовление информационно-методических, рекламных, текстовых, фото- и видеоматериалов, создание интернет-сайта творческого проекта, размещение соответствующих материалов в средствах массовой информации);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ж) на оплату работ (услуг) по обеспечению творческого проекта декорациями, сценическими, экспозиционными и другими конструкциями (включая приобретение, аренду, изготовление, монтаж (демонтаж), доставку </w:t>
      </w:r>
      <w:r w:rsidRPr="00B92573">
        <w:rPr>
          <w:rFonts w:ascii="Times New Roman" w:hAnsi="Times New Roman" w:cs="Times New Roman"/>
          <w:sz w:val="28"/>
          <w:szCs w:val="28"/>
        </w:rPr>
        <w:br/>
        <w:t xml:space="preserve">и обслуживание);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з) на оплату работ (услуг) по обеспечению творческого проекта реквизитом, бутафорией, гримом, постижерными изделиями, сценическими костюмами (в том числе головными уборами и обувью) (включая приобретение, аренду и изготовление);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и) на оплату арендной платы за пользование имуществом, в том числе оплату аренды помещений и сценических площадок для реализации творческого проекта;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к) на оплату расходов на содержание арендуемых помещений </w:t>
      </w:r>
      <w:r w:rsidRPr="00B92573">
        <w:rPr>
          <w:rFonts w:ascii="Times New Roman" w:hAnsi="Times New Roman" w:cs="Times New Roman"/>
          <w:sz w:val="28"/>
          <w:szCs w:val="28"/>
        </w:rPr>
        <w:br/>
        <w:t xml:space="preserve">и сценических площадок, в том числе расходов на коммунальные услуги; 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>л) на аренду звукового, светового, выставочного, видеопроекционного оборудования, оборудования для «бегущей строки», художественное, рекламное оформление арендованных сценических площадок, оформление произведений (экспонатов) в рамы и паспарту, приобретение расходных материалов для экспозиций;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м) на оплату сопровождения творческого проекта (мероприятия) </w:t>
      </w:r>
      <w:r w:rsidRPr="00B92573">
        <w:rPr>
          <w:rFonts w:ascii="Times New Roman" w:hAnsi="Times New Roman" w:cs="Times New Roman"/>
          <w:sz w:val="28"/>
          <w:szCs w:val="28"/>
        </w:rPr>
        <w:br/>
        <w:t>на иностранных языках (мастер-классов, лабораторий, симпозиумов, конференций, фестивалей, гастролей, выставок): перевод синхронный и (или) последовательный, перевод методических, сопроводительных материалов;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>н) на оплату</w:t>
      </w:r>
      <w:r w:rsidRPr="00B92573">
        <w:t xml:space="preserve"> </w:t>
      </w:r>
      <w:r w:rsidRPr="00B92573">
        <w:rPr>
          <w:rFonts w:ascii="Times New Roman" w:hAnsi="Times New Roman" w:cs="Times New Roman"/>
          <w:sz w:val="28"/>
          <w:szCs w:val="28"/>
        </w:rPr>
        <w:t>изготовления и распространения рекламно-сувенирной продукции с логотипом творческого проекта (мероприятия).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>о) на оплату</w:t>
      </w:r>
      <w:r w:rsidRPr="00B92573">
        <w:t xml:space="preserve"> </w:t>
      </w:r>
      <w:r w:rsidRPr="00B92573">
        <w:rPr>
          <w:rFonts w:ascii="Times New Roman" w:hAnsi="Times New Roman" w:cs="Times New Roman"/>
          <w:sz w:val="28"/>
          <w:szCs w:val="28"/>
        </w:rPr>
        <w:t>налогов и иных сборов, установленных законодательством Российской Федерации, расходы на оказание юридических услуг, необходимых для реализации творческого проекта (мероприятия)</w:t>
      </w:r>
    </w:p>
    <w:p w:rsidR="00380B26" w:rsidRPr="00B92573" w:rsidRDefault="00380B26" w:rsidP="00380B26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t xml:space="preserve">п) на иные расходы, связанные с реализацией творческого проекта </w:t>
      </w:r>
      <w:r w:rsidRPr="00B92573">
        <w:rPr>
          <w:rFonts w:ascii="Times New Roman" w:hAnsi="Times New Roman" w:cs="Times New Roman"/>
          <w:sz w:val="28"/>
          <w:szCs w:val="28"/>
        </w:rPr>
        <w:br/>
        <w:t>(не более 5 процентов размера гранта).</w:t>
      </w:r>
    </w:p>
    <w:p w:rsidR="00380B26" w:rsidRPr="00B92573" w:rsidRDefault="00380B26" w:rsidP="00380B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sz w:val="28"/>
          <w:szCs w:val="28"/>
        </w:rPr>
        <w:lastRenderedPageBreak/>
        <w:t xml:space="preserve">Перечень статей расходования детализируется в соглашении </w:t>
      </w:r>
      <w:r w:rsidRPr="00B92573">
        <w:rPr>
          <w:rFonts w:ascii="Times New Roman" w:hAnsi="Times New Roman" w:cs="Times New Roman"/>
          <w:sz w:val="28"/>
          <w:szCs w:val="28"/>
        </w:rPr>
        <w:br/>
        <w:t>о предоставлении субсидии, которое заключается Министерством культуры Российской Федерации с организацией по типовой форме,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бюджет».»</w:t>
      </w:r>
      <w:r w:rsidRPr="00B925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380B26" w:rsidRPr="00B92573" w:rsidRDefault="00380B26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б) в пункте 4 слова «(www.minkult.e-dag.ru)» исключить;</w:t>
      </w:r>
    </w:p>
    <w:p w:rsidR="00380B26" w:rsidRPr="00B92573" w:rsidRDefault="00380B26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в) пункты 7 и 8 изложить в следующей редакции: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«7. Организация, участвующая в конкурсном отборе, должна соответствовать следующим критериям и требованиям: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критерии: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соответствие основных направлений деятельности организации целям, на достижение которых предоставляется субсидия;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художественная ценность творческого проекта;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реалистичность бюджета проекта;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наличие материально-технических ресурсов для реализации творческого проекта;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ожидаемый социально-культурный эффект от реализации творческого проекта;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требования: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у организации отсутствуют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 Российской Федерации, а также иная просроченная (неурегулированная) задолженность по денежным обязательствам перед Российской Федерацией;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в реестре дисквалифицированных лиц отсутствуют сведения о дисквалифицированном руководителе организации,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организация не получает средства из федерального бюджета на основании иных нормативных правовых актов Российской Федерации на цели, установленные настоящим конкурсным отбором;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организация не является иностранным юридическим лицом;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организация не находится в процессе реорганизации (за исключением реорганизации в форме присоединения к организации, являющейся участником отбора, другого юридического лица),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– 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8. К заявке прилагаются следующие документы и материалы: 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а) документ, подтверждающий полномочия руководителя организации на осуществление действий от имени организации. В случае если от имени организации действует не руководитель, а иное лицо, к заявке также прилагается доверенность на осуществление действий от организации, заверенная в установленном порядке;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б) описание творческого проекта;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в) поэтапный календарный план выполнения творческого проекта;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г) подробная смета расходов на проведение творческого проекта;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д) копия действующей редакции устава организации (со всеми внесенными изменениями);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е) информация об участниках проекта;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ж) сведения об организации: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основные цели деятельности организации в соответствии с ее учредительными документами;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материально-технические и кадровые ресурсы, наличие опыта, необходимого для достижения целей и результата предоставления субсидии;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з) подписанное уполномоченным лицом организации согласие на публикацию (размещение) в информационно-телекоммуникационной сети «Интернет» информации об организации.»;</w:t>
      </w:r>
    </w:p>
    <w:p w:rsidR="005D6A55" w:rsidRPr="00B92573" w:rsidRDefault="005D6A55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г) в пункте 12 после слова «критериям» дополнить словами «и требованиям»;</w:t>
      </w:r>
    </w:p>
    <w:p w:rsidR="00380B26" w:rsidRPr="00B92573" w:rsidRDefault="005D6A55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д</w:t>
      </w:r>
      <w:r w:rsidR="00380B26" w:rsidRPr="00B92573">
        <w:rPr>
          <w:rFonts w:ascii="Times New Roman" w:hAnsi="Times New Roman" w:cs="Times New Roman"/>
          <w:color w:val="000000" w:themeColor="text1"/>
          <w:sz w:val="28"/>
        </w:rPr>
        <w:t>) в подпункте «б» пункта 13 после слова «критериям» дополнить словами «и требованиям»;</w:t>
      </w:r>
    </w:p>
    <w:p w:rsidR="005D6A55" w:rsidRPr="00B92573" w:rsidRDefault="005D6A55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е) в пункте 14 после слова «критериями» дополнить словами «и требованиями»</w:t>
      </w:r>
    </w:p>
    <w:p w:rsidR="00380B26" w:rsidRPr="00B92573" w:rsidRDefault="005D6A55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ж</w:t>
      </w:r>
      <w:r w:rsidR="00380B26" w:rsidRPr="00B92573">
        <w:rPr>
          <w:rFonts w:ascii="Times New Roman" w:hAnsi="Times New Roman" w:cs="Times New Roman"/>
          <w:color w:val="000000" w:themeColor="text1"/>
          <w:sz w:val="28"/>
        </w:rPr>
        <w:t>) в пункте 18 слова «(www.minkult.e-dag.ru)» исключить;</w:t>
      </w:r>
    </w:p>
    <w:p w:rsidR="00380B26" w:rsidRPr="00B92573" w:rsidRDefault="005D6A55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з</w:t>
      </w:r>
      <w:r w:rsidR="00380B26" w:rsidRPr="00B92573">
        <w:rPr>
          <w:rFonts w:ascii="Times New Roman" w:hAnsi="Times New Roman" w:cs="Times New Roman"/>
          <w:color w:val="000000" w:themeColor="text1"/>
          <w:sz w:val="28"/>
        </w:rPr>
        <w:t>) пункт 19 изложить в следующей редакции:</w:t>
      </w:r>
    </w:p>
    <w:p w:rsidR="00380B26" w:rsidRPr="00B92573" w:rsidRDefault="00380B26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«19. Распределение, предоставление, а также порядок отчетности о результатах предоставления субсидии осуществляется в соответствии с положениями постановления Правительства Российской Федерации от 25 октября 2023 г.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услуг».»</w:t>
      </w:r>
      <w:r w:rsidR="005D6A55" w:rsidRPr="00B925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5D6A55" w:rsidRPr="00B92573" w:rsidRDefault="005D6A55" w:rsidP="00380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92573">
        <w:rPr>
          <w:rFonts w:ascii="Times New Roman" w:hAnsi="Times New Roman" w:cs="Times New Roman"/>
          <w:color w:val="000000" w:themeColor="text1"/>
          <w:sz w:val="28"/>
        </w:rPr>
        <w:t>и) в абзаце втором пункта 2.1. приложения № 2 к Приказу после слова «критериями» дополнить словами «и требованиями»;</w:t>
      </w:r>
    </w:p>
    <w:tbl>
      <w:tblPr>
        <w:tblpPr w:leftFromText="181" w:rightFromText="181" w:bottomFromText="160" w:vertAnchor="page" w:horzAnchor="page" w:tblpX="1768" w:tblpY="13681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</w:tblGrid>
      <w:tr w:rsidR="00B92573" w:rsidTr="00B92573">
        <w:trPr>
          <w:cantSplit/>
          <w:trHeight w:val="2041"/>
        </w:trPr>
        <w:tc>
          <w:tcPr>
            <w:tcW w:w="3119" w:type="dxa"/>
          </w:tcPr>
          <w:p w:rsidR="00B92573" w:rsidRDefault="00B92573" w:rsidP="00B9257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573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B92573" w:rsidRDefault="00B92573" w:rsidP="00B92573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5B4F00" w:rsidRDefault="005B4F00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B4F00" w:rsidRDefault="005B4F00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A6169" w:rsidRDefault="00FA61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6169" w:rsidRPr="00FA6169" w:rsidRDefault="00FA6169" w:rsidP="00FA6169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1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Справка</w:t>
      </w:r>
    </w:p>
    <w:p w:rsidR="00FA6169" w:rsidRPr="00FA6169" w:rsidRDefault="00FA6169" w:rsidP="00FA6169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169">
        <w:rPr>
          <w:rFonts w:ascii="Times New Roman" w:eastAsia="Times New Roman" w:hAnsi="Times New Roman" w:cs="Times New Roman"/>
          <w:b/>
          <w:sz w:val="28"/>
          <w:szCs w:val="28"/>
        </w:rPr>
        <w:t>к проекту приказа Министерства культуры Республики Дагестан «О внесении изменений в приказ Министерства культуры Республики Дагестан от 16 мая 2022 года № 1</w:t>
      </w:r>
      <w:r w:rsidR="00296EF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A6169">
        <w:rPr>
          <w:rFonts w:ascii="Times New Roman" w:eastAsia="Times New Roman" w:hAnsi="Times New Roman" w:cs="Times New Roman"/>
          <w:b/>
          <w:sz w:val="28"/>
          <w:szCs w:val="28"/>
        </w:rPr>
        <w:t>1-од»</w:t>
      </w:r>
    </w:p>
    <w:p w:rsidR="00FA6169" w:rsidRPr="00FA6169" w:rsidRDefault="00FA6169" w:rsidP="00FA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M1"/>
      <w:bookmarkStart w:id="1" w:name="BM2"/>
      <w:bookmarkEnd w:id="0"/>
      <w:bookmarkEnd w:id="1"/>
    </w:p>
    <w:p w:rsidR="00FA6169" w:rsidRPr="00FA6169" w:rsidRDefault="00FA6169" w:rsidP="00FA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Министерства культуры Республики Дагестан «О внесении изменений в приказ Министерства культуры Республики Дагестан от 16 мая 2022 года № 1</w:t>
      </w:r>
      <w:r w:rsidR="00296E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2" w:name="_GoBack"/>
      <w:bookmarkEnd w:id="2"/>
      <w:r w:rsidRPr="00FA6169">
        <w:rPr>
          <w:rFonts w:ascii="Times New Roman" w:eastAsia="Times New Roman" w:hAnsi="Times New Roman" w:cs="Times New Roman"/>
          <w:sz w:val="28"/>
          <w:szCs w:val="28"/>
          <w:lang w:eastAsia="ru-RU"/>
        </w:rPr>
        <w:t>1-од» вносится в связи с принятием постановлением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 и письмом Министерства культуры Российской Федерации от 18.11.2025 г. № 5550-02-3@.</w:t>
      </w:r>
    </w:p>
    <w:p w:rsidR="00FA6169" w:rsidRPr="00FA6169" w:rsidRDefault="00FA6169" w:rsidP="00FA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проекта Приказа с другими заинтересованными министерствами и ведомствами Республики Дагестан не требуется. </w:t>
      </w:r>
    </w:p>
    <w:p w:rsidR="00FA6169" w:rsidRDefault="00FA6169" w:rsidP="00FA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Pr="00FA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культуры Республики Дагестан для проведения независимой антикоррупционной экспертизы. </w:t>
      </w:r>
    </w:p>
    <w:p w:rsidR="00FA6169" w:rsidRPr="00FA6169" w:rsidRDefault="00FA6169" w:rsidP="00FA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Приказа не повлечет дополнительных расходов из республиканского бюджета Республики Дагестан.</w:t>
      </w:r>
    </w:p>
    <w:p w:rsidR="00FA6169" w:rsidRPr="00FA6169" w:rsidRDefault="00FA6169" w:rsidP="00FA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принятием настоящего Приказа не потребуется внесение изменений, отмена или принятие иных нормативных правовых актов.</w:t>
      </w:r>
    </w:p>
    <w:p w:rsidR="00FA6169" w:rsidRPr="00FA6169" w:rsidRDefault="00FA6169" w:rsidP="00FA61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A6169" w:rsidRPr="00FA6169" w:rsidRDefault="00FA6169" w:rsidP="00FA61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A6169" w:rsidRPr="00FA6169" w:rsidRDefault="00FA6169" w:rsidP="00FA61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A6169" w:rsidRDefault="00FA61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6169" w:rsidRDefault="00FA6169" w:rsidP="00905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A6169" w:rsidSect="00A04D58">
          <w:pgSz w:w="11905" w:h="16838"/>
          <w:pgMar w:top="993" w:right="706" w:bottom="993" w:left="1276" w:header="0" w:footer="0" w:gutter="0"/>
          <w:cols w:space="720"/>
        </w:sectPr>
      </w:pPr>
    </w:p>
    <w:p w:rsidR="00FA6169" w:rsidRPr="00FA6169" w:rsidRDefault="00FA6169" w:rsidP="00FA6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6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Сравнительная таблица </w:t>
      </w:r>
      <w:r w:rsidRPr="00FA6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 проекту приказа Министерства культуры Республики Дагестан «О внесении изменений в приказ Министерства культуры Республики Дагестан от 16 мая 2022 года № 181-од</w:t>
      </w:r>
      <w:r w:rsidRPr="00FA61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FA6169" w:rsidRPr="00FA6169" w:rsidRDefault="00FA6169" w:rsidP="00FA6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66"/>
        <w:gridCol w:w="6946"/>
        <w:gridCol w:w="9"/>
        <w:gridCol w:w="7165"/>
      </w:tblGrid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352" w:type="pct"/>
            <w:gridSpan w:val="2"/>
          </w:tcPr>
          <w:p w:rsidR="00FA6169" w:rsidRPr="00FA6169" w:rsidRDefault="00FA6169" w:rsidP="00FA6169">
            <w:p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Действующая редакция</w:t>
            </w:r>
          </w:p>
        </w:tc>
        <w:tc>
          <w:tcPr>
            <w:tcW w:w="2423" w:type="pct"/>
          </w:tcPr>
          <w:p w:rsidR="00FA6169" w:rsidRPr="00FA6169" w:rsidRDefault="00FA6169" w:rsidP="00FA6169">
            <w:p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Предлагаемая редакция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adjustRightInd w:val="0"/>
              <w:ind w:left="-120" w:right="-273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75" w:type="pct"/>
            <w:gridSpan w:val="3"/>
          </w:tcPr>
          <w:p w:rsidR="00FA6169" w:rsidRPr="00FA6169" w:rsidRDefault="00FA6169" w:rsidP="00FA6169">
            <w:p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Текст приказа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Российской Федерации от 6 июня 2013 г. N 478 "Об утверждении Правил предоставления субсидии из федерального бюджета некоммерческим организациям (за исключением государственных и муниципальных учреждений) в целях реализации мероприятий и творческих проектов в рамках развития международной культурной коммуникации Северо-Кавказского федерального округа" (ред. от 15.03.2021) (Собрание законодательства Российской Федерации, 2013, N 24, ст. 3001; 2016, N 24, ст. 3525; 2021, N 12, ст. 2020; официальный интернет-портал правовой информации (www.pravo.gov.ru), 2013, 10 июня, N 0001201306100013; 2016, 6 июня, N 0001201606060038; 2021, 17 марта, N 0001202103170014) приказываю: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 (Собрание законодательства Российской Федерации, 2023, № 49 (Часть IV), ст. 8736; 2024, № 31, ст. 4657, № 49 (Часть V), ст. 7600; 2025, № 45, ст. 6758), приказываю: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6. Разместить настоящий приказ на официальном сайте Министерства культуры Республики Дагестан в информационно-телекоммуникационной сети "Интернет" (</w:t>
            </w:r>
            <w:hyperlink r:id="rId8" w:history="1">
              <w:r w:rsidRPr="00FA6169">
                <w:rPr>
                  <w:rFonts w:ascii="Times New Roman" w:hAnsi="Times New Roman" w:cs="Times New Roman"/>
                  <w:color w:val="0000FF"/>
                  <w:sz w:val="20"/>
                </w:rPr>
                <w:t>www.minkult.e-dag.ru</w:t>
              </w:r>
            </w:hyperlink>
            <w:r w:rsidRPr="00FA6169">
              <w:rPr>
                <w:rFonts w:ascii="Times New Roman" w:hAnsi="Times New Roman" w:cs="Times New Roman"/>
                <w:sz w:val="20"/>
              </w:rPr>
              <w:t>).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6. Разместить настоящий приказ на официальном сайте Министерства культуры Республики Дагестан в информационно-телекоммуникационной сети «Интернет».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adjustRightInd w:val="0"/>
              <w:ind w:left="-120" w:right="-273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75" w:type="pct"/>
            <w:gridSpan w:val="3"/>
          </w:tcPr>
          <w:p w:rsidR="00FA6169" w:rsidRPr="00FA6169" w:rsidRDefault="00FA6169" w:rsidP="00FA6169">
            <w:p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Приложение № 1 к Приказу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2. Субсидия предоставляется организациям на осуществление творческих проектов, направленных на коммуникацию культур народов Северного Кавказа с международным культурным пространством, путем проведения международных фестивалей, конкурсов, гастролей театральных и музыкальных коллективов, творческих встреч, симпозиумов, конференций, пленэров, выставок произведений изобразительного и декоративно-прикладного искусства, посвященных сохранению нематериального культурного наследия и развитию современной культуры Северного Кавказа, как на территории Российской Федерации, так и за рубежом (далее - творческие проекты).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3. Субсидия предоставляется организациям в целях финансового обеспечения и (или) возмещения следующих видов расходов и направляется на следующие виды расходов: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1) обеспечение условий по направлению и приему участников творческого проекта (мероприятия):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выездных документов;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проезда, трансфертов;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найма жилого помещения (проживания);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питания;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2) обеспечение доставки имущества творческих коллективов, артистов, произведений (экспонатов):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оформление таможенных документов;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транспортировка декораций, произведений (экспонатов), музыкальных инструментов, костюмов;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3) обеспечение сценических площадок для реализации творческого проекта (мероприятия):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аренда сценических площадок и помещений;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аренда звукового, светового, выставочного, видеопроекционного оборудования, оборудования для "бегущей строки";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художественное, рекламное оформление арендованных сценических площадок, оформление произведений (экспонатов) в рамы и паспарту, приобретение расходных материалов для экспозиции;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монтаж / демонтаж декорации, элементов оформления сценической площадки, выставки, упаковка / распаковка произведений (экспонатов);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4) сопровождение творческого проекта (мероприятия) на иностранных языках (мастер-классов, лабораторий, симпозиумов, конференций, фестивалей, гастролей, выставок):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перевод синхронный, последовательный;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перевод методических, сопроводительных материалов;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5) оплата услуг (гонорары):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творческих коллективов, артистов-исполнителей, привлеченных специалистов, автора сценария, балетмейстера, дизайнера, дирижера, драматурга, дрессировщика, инженера цирковых номеров, композитора, концертмейстера, либреттиста, писателя, поэта, режиссера (постановщика), репетитора, скульптора, хореографа, хормейстера, художника, художника-постановщика, художника по костюмам, художника-декоратора, художника-бутафора, художника-гримера;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редакторско-издательских групп по подготовке информационных, методических, текстовых, нотных, фотоматериалов, концепций и тематико-экспозиционных планов выставок;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6) рекламно-информационное обеспечение: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разработка (дизайн, логотип, оригинал-макет), предпечатная подготовка, изготовление полиграфической продукции: баннеры, плакаты, афиши, DVD-диски с трейлерами, наклейки, стикеры, каталоги, буклеты, листовки, календари, пригласительные билеты, этикетаж, оцифровка, печать цифровых изображений;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создание интернет-сайта творческого проекта (мероприятия);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проведение рекламной кампании: изготовление рекламных роликов </w:t>
            </w: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(заставок), организация пресс-конференций (брифингов), размещение информации в Интернете, электронных и печатных СМИ;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изготовление и распространение рекламно-сувенирной продукции с логотипом творческих проектов (мероприятий);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7) оплата налогов и иных сборов, установленных законодательством Российской Федерации, расходы на оказание юридических услуг, необходимых для реализации творческого проекта (мероприятия).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2. Субсидия предоставляется организации на осуществление творческих проектов, направленных на коммуникацию культур народов Северного Кавказа с международным культурным пространством, как на территории Российской Федерации, так и за рубежом путем проведения международных творческих проектов в одном из представленных форматов по выбору организации – концерт/спектакль, форум, фестиваль, конкурс, гастроли театральных, музыкальных и (или) хореографических коллективов (далее – творческие проекты).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3. Субсидия предоставляется организациям в целях финансового обеспечения и (или) возмещения следующих видов расходов и направляется на следующие виды расходов: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а) на оплату труда сотрудников некоммерческой организации, а также специалистов, привлекаемых к реализации творческого проекта;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б) на выплату авторского вознаграждения и гонораров творческим работникам, привлекаемым к реализации творческого проекта;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в) на оплату договоров на право показа и исполнения произведений, а также на передачу прав использования аудиовизуальной продукции;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г) на обеспечение сотрудникам некоммерческой организации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 xml:space="preserve">и привлекаемым специалистам условий для реализации творческого проекта, включая расходы на наем жилого помещения, проезд, питание, а также оформление выездных документов;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д) на оплату расходов по транспортировке декораций, экспонатов, музыкальных инструментов и костюмов, а также оформлению таможенных документов;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е) на оплату расходов на рекламно-информационное обеспечение (включая изготовление информационно-методических, рекламных, текстовых, фото- и видеоматериалов, создание интернет-сайта творческого проекта, размещение соответствующих материалов в средствах массовой информации);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ж) на оплату работ (услуг) по обеспечению творческого проекта декорациями, сценическими, экспозиционными и другими конструкциями (включая приобретение, аренду, изготовление, монтаж (демонтаж), доставку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и обслуживание);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з) на оплату работ (услуг) по обеспечению творческого проекта реквизитом, бутафорией, гримом, постижерными изделиями, сценическими костюмами (в том числе головными уборами и обувью) (включая приобретение, аренду и изготовление);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и) на оплату арендной платы за пользование имуществом, в том числе оплату аренды помещений и сценических площадок для реализации творческого проекта;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к) на оплату расходов на содержание арендуемых помещений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и сценических площадок, в том числе расходов на коммунальные услуги;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л) на аренду звукового, светового, выставочного, видеопроекционного оборудования, оборудования для «бегущей строки», художественное, рекламное оформление арендованных сценических площадок, оформление произведений (экспонатов) в рамы и паспарту, приобретение расходных материалов для экспозиций;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м) на оплату сопровождения творческого проекта (мероприятия)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на иностранных языках (мастер-классов, лабораторий, симпозиумов, конференций, фестивалей, гастролей, выставок): перевод синхронный и (или) последовательный, перевод методических, сопроводительных материалов;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н) на оплату изготовления и распространения рекламно-сувенирной продукции с логотипом творческого проекта (мероприятия).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о) на оплату налогов и иных сборов, установленных законодательством Российской Федерации, расходы на оказание юридических услуг, необходимых для реализации творческого проекта (мероприятия)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п) на иные расходы, связанные с реализацией творческого проекта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(не более 5 процентов размера гранта).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Перечень статей расходования детализируется в соглашении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о предоставлении субсидии, которое заключается Министерством культуры Российской Федерации с организацией по типовой форме,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4. Министерство публикует на едином портале бюджетной системы Российской Федерации (в случае проведения конкурсного отбора в государственной интегрированной системе управления общественными финансами "Электронный бюджет") или на ином сайте, на котором обеспечивается проведение конкурсного отбора (с размещением указателя страницы сайта на едином портале), а также на официальном сайте Министерства в информационно-телекоммуникационной сети "Интернет" (www.minkult.e-dag.ru) (далее соответственно - Единый портал, иной сайт, сеть "Интернет", ГИИС "Электронный бюджет") объявление о проведении конкурсного отбора с указанием сроков проведения конкурсного отбора.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Сроки проведения конкурсного отбора не могут быть менее 30 календарных дней, следующего за днем размещения объявления о проведении конкурсного отбора.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4. Министерство публикует на едином портале бюджетной системы Российской Федерации (в случае проведения конкурсного отбора в государственной интегрированной системе управления общественными финансами "Электронный бюджет") или на ином сайте, на котором обеспечивается проведение конкурсного отбора (с размещением указателя страницы сайта на едином портале), а также на официальном сайте Министерства в информационно-телекоммуникационной сети "Интернет" (далее соответственно - Единый портал, иной сайт, сеть "Интернет", ГИИС "Электронный бюджет") объявление о проведении конкурсного отбора с указанием сроков проведения конкурсного отбора.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Сроки проведения конкурсного отбора не могут быть менее 30 календарных дней, следующего за днем размещения объявления о проведении конкурсного отбора.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7. Организация, участвующая в конкурсном отборе, должна соответствовать следующим критериям: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а) художественная ценность, творческое своеобразие, актуальность и социальная значимость творческого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б) соответствие основных направлений деятельности организации целям, которые определены учредительными документами и на достижение которых предоставляется субсидия;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в) организация является юридическим лицом, зарегистрированным не позднее чем за один год до окончания приема заявок, и осуществляет деятельность на территории Российской Федерации;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г) у организации на 1-е число месяца, предшествующего месяцу, в котором планируется проведение отбора,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д) у организации на 1-е число месяца, предшествующего месяцу, в котором планируется проведение отбора, отсутствуют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 Российской Федерации, и иная просроченная </w:t>
            </w: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(неурегулированная) задолженность перед Российской Федерацией;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е) организация на 1-е число месяца, предшествующего месяцу, в котором планируется проведение отбора, не находится в процессе реорганизации (за исключением реорганизации в форме присоединения к организации, являющейся участником отбора, другого юридического лица), ликвидации,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ж) организация на 1-е число месяца, предшествующего месяцу, в котором планируется проведение отбора, не получает средства из федерального бюджета на основании иных нормативных правовых актов Российской Федерации на цели, установленные настоящим Порядком;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з) в реестре дисквалифицированных лиц на 1-е число месяца, предшествующего месяцу, в котором планируется проведение отбора, отсутствуют сведения о дисквалифицированном руководителе, главном бухгалтере организации;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и) организация на 1-е число месяца, предшествующего месяцу, в котором планируется проведение отбора,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8. К заявке прилагаются следующие документы и материалы: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а) план реализации творческого проекта, перечень показателей, необходимых для достижения результата предоставления субсидии, и их количественные характеристики;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б) обоснование необходимости государственной финансовой поддержки для осуществления финансового обеспечения расходов, связанных с реализацией творческого проекта (смета расходов);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в) сведения об организации: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основные цели деятельности организации в соответствии с ее учредительными документами;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материально-технические и кадровые ресурсы, наличие опыта, необходимого для достижения целей и результата предоставления субсидии;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г) копии учредительных документов;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д) документ, подтверждающий полномочия руководителя организации </w:t>
            </w: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на осуществление действий от имени организации. В случае если от имени организации действует не руководитель, а иное лицо, к заявке также прилагается доверенность на осуществление действий от организации, заверенная в установленном порядке;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е) подписанная уполномоченным лицом организации справка о соответствии организации критериям, предусмотренным подпунктами "г" - "и" пункта 7 настоящего Порядка;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ж) подписанное уполномоченным лицом организации согласие на публикацию (размещение) в информационно-телекоммуникационной сети "Интернет" информации об организации.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7. Организация, участвующая в конкурсном отборе, должна соответствовать следующим критериям и требованиям: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критерии: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соответствие основных направлений деятельности организации целям, на достижение которых предоставляется субсидия;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художественная ценность творческого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реалистичность бюджета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наличие материально-технических ресурсов для реализации творческого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ожидаемый социально-культурный эффект от реализации творческого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требования: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– у организации отсутствуют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 Российской Федерации, а также иная просроченная (неурегулированная) задолженность по денежным </w:t>
            </w: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обязательствам перед Российской Федерацией;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в реестре дисквалифицированных лиц отсутствуют сведения о дисквалифицированном руководителе организации,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организация не получает средства из федерального бюджета на основании иных нормативных правовых актов Российской Федерации на цели, установленные настоящим конкурсным отбором;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организация не является иностранным юридическим лицом;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организация не находится в процессе реорганизации (за исключением реорганизации в форме присоединения к организации, являющейся участником отбора, другого юридического лица),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–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8. К заявке прилагаются следующие документы и материалы: 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а) документ, подтверждающий полномочия руководителя организации на осуществление действий от имени организации. В случае если от имени организации действует не руководитель, а иное лицо, к заявке также прилагается доверенность на осуществление действий от организации, заверенная в установленном порядке;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б) описание творческого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в) поэтапный календарный план выполнения творческого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г) подробная смета расходов на проведение творческого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д) копия действующей редакции устава организации (со всеми внесенными изменениями);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е) информация об участниках проекта;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ж) сведения об организации: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основные цели деятельности организации в соответствии с ее учредительными документами;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материально-технические и кадровые ресурсы, наличие опыта, необходимого для достижения целей и результата предоставления субсидии;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з) подписанное уполномоченным лицом организации согласие на публикацию (размещение) в информационно-телекоммуникационной сети «Интернет» информации об организации.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12. Заявки и документы рассматриваются конкурсной комиссией на предмет соответствия цели, указанной в пункте 2 настоящего Порядка, критериям, указанным в пункте 7 настоящего Порядка и наличия оснований для отклонения заявки организации на участие в конкурсе, указанных в пункте 13 настоящего Порядка, в течение пяти рабочих дней с даты их передачи в конкурсную комиссию и по результатам их рассмотрения: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12. Заявки и документы рассматриваются конкурсной комиссией на предмет соответствия цели, указанной в пункте 2 настоящего Порядка, критериям и требованиям, указанным в пункте 7 настоящего Порядка и наличия оснований для отклонения заявки организации на участие в конкурсе, указанных в пункте 13 настоящего Порядка, в течение пяти рабочих дней с даты их передачи в конкурсную комиссию и по результатам их рассмотрения: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13. Основаниями для отклонения заявки являются: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а) несоответствие представленных организацией документов документам, указанным в пункте 8 настоящего Порядка, или непредставление (представление не в полном объеме) таких документов;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б) несоответствие организации критериям, указанным в пункте 7 настоящего Порядка;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в) недостоверность представленной организацией информации;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г) несоответствие представленного творческого проекта целям, указанным в пункте 2 настоящего Порядка.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б) несоответствие организации критериям и требованиям, указанным в пункте 7 настоящего Порядка;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14. Конкурсная комиссия осуществляет рассмотрение, анализ и оценку заявок и документов в соответствии с критериями, указанными в пункте 7 настоящего Порядка.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14. Конкурсная комиссия осуществляет рассмотрение, анализ и оценку заявок и документов в соответствии с критериями и требованиями, указанными в пункте 7 настоящего Порядка.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18. Министерство в течение 5 рабочих дней со дня издания приказа о результатах рассмотрения заявок размещает информацию на Едином портале (в случае проведения отбора в системе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Министерства в сети "Интернет" (www.minkult.e-dag.ru), включающей следующие сведения: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18. Министерство в течение 5 рабочих дней со дня издания приказа о результатах рассмотрения заявок размещает информацию на Едином портале (в случае проведения отбора в системе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Министерства в сети "Интернет", включающей следующие сведения: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 xml:space="preserve">19. Распределение, предоставление, а также порядок отчетности о результатах предоставления субсидии осуществляется в соответствии с положениями постановления Правительства Российской Федерации от 6 июня 2013 г. N 478 "Об утверждении Правил предоставления субсидии из федерального бюджета некоммерческим организациям (за исключением </w:t>
            </w: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государственных и муниципальных учреждений) в целях реализации мероприятий и творческих проектов в рамках развития международной культурной коммуникации Северо-Кавказского федерального округа".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 xml:space="preserve">19. Распределение, предоставление, а также порядок отчетности о результатах предоставления субсидии осуществляется в соответствии с положениями постановления Правительства Российской Федерации от 25 октября 2023 г. № 1781 «Об утверждении Правил отбора получателей субсидий, в том числе грантов в форме субсидий, предоставляемых из бюджетов </w:t>
            </w:r>
            <w:r w:rsidRPr="00FA6169">
              <w:rPr>
                <w:rFonts w:ascii="Times New Roman" w:hAnsi="Times New Roman" w:cs="Times New Roman"/>
                <w:sz w:val="20"/>
              </w:rPr>
              <w:lastRenderedPageBreak/>
              <w:t>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adjustRightInd w:val="0"/>
              <w:ind w:left="-120" w:right="-273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75" w:type="pct"/>
            <w:gridSpan w:val="3"/>
          </w:tcPr>
          <w:p w:rsidR="00FA6169" w:rsidRPr="00FA6169" w:rsidRDefault="00FA6169" w:rsidP="00FA6169">
            <w:pPr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Приложение № 2 к Приказу</w:t>
            </w:r>
          </w:p>
        </w:tc>
      </w:tr>
      <w:tr w:rsidR="00FA6169" w:rsidRPr="00FA6169" w:rsidTr="0086230F">
        <w:tc>
          <w:tcPr>
            <w:tcW w:w="225" w:type="pct"/>
          </w:tcPr>
          <w:p w:rsidR="00FA6169" w:rsidRPr="00FA6169" w:rsidRDefault="00FA6169" w:rsidP="00FA6169">
            <w:pPr>
              <w:numPr>
                <w:ilvl w:val="0"/>
                <w:numId w:val="4"/>
              </w:numPr>
              <w:adjustRightInd w:val="0"/>
              <w:ind w:left="-120" w:right="-273" w:hanging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9" w:type="pct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2.1. Комиссия осуществляет следующие функции: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рассматривает, анализирует и оценивает представленные заявки на участие в конкурсном отборе и прилагаемые к ним материалы (далее - заявочная документация) в соответствии с утвержденными критериями, указанными в пункте 7 Порядка конкурсного отбора некоммерческих организаций (за исключением государственных и муниципальных учреждений), осуществляющих деятельность на территории Республики Дагестан, для предоставления субсидий из федерального бюджета в целях реализации мероприятий и творческих проектов в рамках развития международной культурной коммуникации Северо-Кавказского федерального округа, утвержденного настоящим приказом;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по результатам рассмотрения заявок и документов конкурсная комиссия выставляет баллы по каждому критерию и в зависимости от количества набранных баллов формирует рейтинг организаций (максимальный балл по каждому критерию - 10).</w:t>
            </w:r>
          </w:p>
        </w:tc>
        <w:tc>
          <w:tcPr>
            <w:tcW w:w="2426" w:type="pct"/>
            <w:gridSpan w:val="2"/>
          </w:tcPr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A6169">
              <w:rPr>
                <w:rFonts w:ascii="Times New Roman" w:hAnsi="Times New Roman" w:cs="Times New Roman"/>
                <w:sz w:val="20"/>
              </w:rPr>
              <w:t>рассматривает, анализирует и оценивает представленные заявки на участие в конкурсном отборе и прилагаемые к ним материалы (далее - заявочная документация) в соответствии с утвержденными критериями и требованиями, указанными в пункте 7 Порядка конкурсного отбора некоммерческих организаций (за исключением государственных и муниципальных учреждений), осуществляющих деятельность на территории Республики Дагестан, для предоставления субсидий из федерального бюджета в целях реализации мероприятий и творческих проектов в рамках развития международной культурной коммуникации Северо-Кавказского федерального округа, утвержденного настоящим приказом;</w:t>
            </w:r>
          </w:p>
          <w:p w:rsidR="00FA6169" w:rsidRPr="00FA6169" w:rsidRDefault="00FA6169" w:rsidP="00FA6169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A6169" w:rsidRPr="00FA6169" w:rsidRDefault="00FA6169" w:rsidP="00FA6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6169" w:rsidRPr="00FA6169" w:rsidRDefault="00FA6169" w:rsidP="00FA6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D58" w:rsidRDefault="00A04D58" w:rsidP="00905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4D58" w:rsidSect="004728B1">
      <w:footerReference w:type="default" r:id="rId9"/>
      <w:pgSz w:w="16838" w:h="11906" w:orient="landscape"/>
      <w:pgMar w:top="1701" w:right="1134" w:bottom="850" w:left="1134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6D" w:rsidRDefault="00D6036D">
      <w:pPr>
        <w:spacing w:after="0" w:line="240" w:lineRule="auto"/>
      </w:pPr>
      <w:r>
        <w:separator/>
      </w:r>
    </w:p>
  </w:endnote>
  <w:endnote w:type="continuationSeparator" w:id="0">
    <w:p w:rsidR="00D6036D" w:rsidRDefault="00D6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787606"/>
      <w:docPartObj>
        <w:docPartGallery w:val="Page Numbers (Bottom of Page)"/>
        <w:docPartUnique/>
      </w:docPartObj>
    </w:sdtPr>
    <w:sdtEndPr/>
    <w:sdtContent>
      <w:p w:rsidR="00EE45B0" w:rsidRDefault="00FA61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FD">
          <w:rPr>
            <w:noProof/>
          </w:rPr>
          <w:t>8</w:t>
        </w:r>
        <w:r>
          <w:fldChar w:fldCharType="end"/>
        </w:r>
      </w:p>
    </w:sdtContent>
  </w:sdt>
  <w:p w:rsidR="00EE45B0" w:rsidRDefault="00D603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6D" w:rsidRDefault="00D6036D">
      <w:pPr>
        <w:spacing w:after="0" w:line="240" w:lineRule="auto"/>
      </w:pPr>
      <w:r>
        <w:separator/>
      </w:r>
    </w:p>
  </w:footnote>
  <w:footnote w:type="continuationSeparator" w:id="0">
    <w:p w:rsidR="00D6036D" w:rsidRDefault="00D60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C2193"/>
    <w:multiLevelType w:val="hybridMultilevel"/>
    <w:tmpl w:val="873A32C2"/>
    <w:lvl w:ilvl="0" w:tplc="0419000F">
      <w:start w:val="1"/>
      <w:numFmt w:val="decimal"/>
      <w:lvlText w:val="%1."/>
      <w:lvlJc w:val="left"/>
      <w:pPr>
        <w:ind w:left="458" w:hanging="360"/>
      </w:p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C07"/>
    <w:rsid w:val="0000550F"/>
    <w:rsid w:val="00023E28"/>
    <w:rsid w:val="00040926"/>
    <w:rsid w:val="00043784"/>
    <w:rsid w:val="000650FD"/>
    <w:rsid w:val="000704F9"/>
    <w:rsid w:val="00075E69"/>
    <w:rsid w:val="00083CE9"/>
    <w:rsid w:val="00091A7C"/>
    <w:rsid w:val="00092DB7"/>
    <w:rsid w:val="00093CF3"/>
    <w:rsid w:val="000C2E88"/>
    <w:rsid w:val="000C62A8"/>
    <w:rsid w:val="000D07B4"/>
    <w:rsid w:val="000E1591"/>
    <w:rsid w:val="000F15BF"/>
    <w:rsid w:val="000F4AE1"/>
    <w:rsid w:val="000F51A0"/>
    <w:rsid w:val="001070D6"/>
    <w:rsid w:val="0011267C"/>
    <w:rsid w:val="0011715B"/>
    <w:rsid w:val="00132B2C"/>
    <w:rsid w:val="00137066"/>
    <w:rsid w:val="00137FB1"/>
    <w:rsid w:val="00147749"/>
    <w:rsid w:val="001535EC"/>
    <w:rsid w:val="001578D8"/>
    <w:rsid w:val="00162493"/>
    <w:rsid w:val="00165E8C"/>
    <w:rsid w:val="0017558B"/>
    <w:rsid w:val="001A0C3D"/>
    <w:rsid w:val="001A35F7"/>
    <w:rsid w:val="001A7F1F"/>
    <w:rsid w:val="001E7379"/>
    <w:rsid w:val="001F1D6A"/>
    <w:rsid w:val="001F2B7B"/>
    <w:rsid w:val="00206091"/>
    <w:rsid w:val="002135F3"/>
    <w:rsid w:val="002438EB"/>
    <w:rsid w:val="00285248"/>
    <w:rsid w:val="00287F62"/>
    <w:rsid w:val="00294C52"/>
    <w:rsid w:val="00296EFD"/>
    <w:rsid w:val="00297704"/>
    <w:rsid w:val="002A0C6C"/>
    <w:rsid w:val="002A1E21"/>
    <w:rsid w:val="002A55C0"/>
    <w:rsid w:val="002C1BB5"/>
    <w:rsid w:val="002F04D3"/>
    <w:rsid w:val="002F2749"/>
    <w:rsid w:val="002F67D7"/>
    <w:rsid w:val="00321B29"/>
    <w:rsid w:val="00334B25"/>
    <w:rsid w:val="003350A4"/>
    <w:rsid w:val="003404B1"/>
    <w:rsid w:val="00341A82"/>
    <w:rsid w:val="0034322A"/>
    <w:rsid w:val="0035666E"/>
    <w:rsid w:val="00363A77"/>
    <w:rsid w:val="00365311"/>
    <w:rsid w:val="003715F2"/>
    <w:rsid w:val="00374069"/>
    <w:rsid w:val="00380B26"/>
    <w:rsid w:val="00383DF7"/>
    <w:rsid w:val="0038565F"/>
    <w:rsid w:val="00391282"/>
    <w:rsid w:val="00393163"/>
    <w:rsid w:val="003A3674"/>
    <w:rsid w:val="003A4D9C"/>
    <w:rsid w:val="003B61C9"/>
    <w:rsid w:val="003B6630"/>
    <w:rsid w:val="003C013A"/>
    <w:rsid w:val="003C594B"/>
    <w:rsid w:val="003D1965"/>
    <w:rsid w:val="003F2133"/>
    <w:rsid w:val="00436162"/>
    <w:rsid w:val="004409B2"/>
    <w:rsid w:val="00444559"/>
    <w:rsid w:val="00450975"/>
    <w:rsid w:val="00452D7C"/>
    <w:rsid w:val="00472703"/>
    <w:rsid w:val="0047343B"/>
    <w:rsid w:val="00480190"/>
    <w:rsid w:val="0048056F"/>
    <w:rsid w:val="00482259"/>
    <w:rsid w:val="004A69C8"/>
    <w:rsid w:val="004A6EE0"/>
    <w:rsid w:val="004B306A"/>
    <w:rsid w:val="004B6A45"/>
    <w:rsid w:val="004C4174"/>
    <w:rsid w:val="004C5138"/>
    <w:rsid w:val="004D489B"/>
    <w:rsid w:val="004E04D9"/>
    <w:rsid w:val="004E0F38"/>
    <w:rsid w:val="004E5BEF"/>
    <w:rsid w:val="004E717B"/>
    <w:rsid w:val="004F5648"/>
    <w:rsid w:val="004F66BB"/>
    <w:rsid w:val="004F6AE4"/>
    <w:rsid w:val="00503638"/>
    <w:rsid w:val="005059C2"/>
    <w:rsid w:val="005065C3"/>
    <w:rsid w:val="00510A39"/>
    <w:rsid w:val="005159F5"/>
    <w:rsid w:val="00531F64"/>
    <w:rsid w:val="0055723D"/>
    <w:rsid w:val="00571C2B"/>
    <w:rsid w:val="0057512B"/>
    <w:rsid w:val="005973A9"/>
    <w:rsid w:val="00597AC8"/>
    <w:rsid w:val="005A7783"/>
    <w:rsid w:val="005B4F00"/>
    <w:rsid w:val="005C4C23"/>
    <w:rsid w:val="005C5084"/>
    <w:rsid w:val="005C6185"/>
    <w:rsid w:val="005D0564"/>
    <w:rsid w:val="005D2F31"/>
    <w:rsid w:val="005D6A55"/>
    <w:rsid w:val="005E039B"/>
    <w:rsid w:val="0060219F"/>
    <w:rsid w:val="00603615"/>
    <w:rsid w:val="006047D9"/>
    <w:rsid w:val="006108AE"/>
    <w:rsid w:val="006143CB"/>
    <w:rsid w:val="0065106D"/>
    <w:rsid w:val="00653EEF"/>
    <w:rsid w:val="00655168"/>
    <w:rsid w:val="00666A00"/>
    <w:rsid w:val="00684E8B"/>
    <w:rsid w:val="0069732D"/>
    <w:rsid w:val="006A391F"/>
    <w:rsid w:val="006A3C79"/>
    <w:rsid w:val="006A790A"/>
    <w:rsid w:val="006C3AD2"/>
    <w:rsid w:val="006D442E"/>
    <w:rsid w:val="006F1392"/>
    <w:rsid w:val="006F4960"/>
    <w:rsid w:val="006F52D0"/>
    <w:rsid w:val="006F629D"/>
    <w:rsid w:val="007051C4"/>
    <w:rsid w:val="0070646E"/>
    <w:rsid w:val="0071265E"/>
    <w:rsid w:val="0071695A"/>
    <w:rsid w:val="00721939"/>
    <w:rsid w:val="00724E2D"/>
    <w:rsid w:val="0073403E"/>
    <w:rsid w:val="00746441"/>
    <w:rsid w:val="00747A29"/>
    <w:rsid w:val="00763C75"/>
    <w:rsid w:val="007708D8"/>
    <w:rsid w:val="00781511"/>
    <w:rsid w:val="007A51A0"/>
    <w:rsid w:val="007B74E1"/>
    <w:rsid w:val="007C0896"/>
    <w:rsid w:val="007C2C91"/>
    <w:rsid w:val="007C480C"/>
    <w:rsid w:val="007C4D38"/>
    <w:rsid w:val="007C5B1E"/>
    <w:rsid w:val="007D0AC8"/>
    <w:rsid w:val="007D1BF9"/>
    <w:rsid w:val="007D3EE8"/>
    <w:rsid w:val="007E016D"/>
    <w:rsid w:val="007E20D5"/>
    <w:rsid w:val="007F1694"/>
    <w:rsid w:val="007F3841"/>
    <w:rsid w:val="0082715A"/>
    <w:rsid w:val="008446F4"/>
    <w:rsid w:val="0085015E"/>
    <w:rsid w:val="008525D5"/>
    <w:rsid w:val="00865DD1"/>
    <w:rsid w:val="00872964"/>
    <w:rsid w:val="00872BBF"/>
    <w:rsid w:val="008813DB"/>
    <w:rsid w:val="008878EC"/>
    <w:rsid w:val="00887978"/>
    <w:rsid w:val="00890C52"/>
    <w:rsid w:val="008A1178"/>
    <w:rsid w:val="008B3FAD"/>
    <w:rsid w:val="008C30B9"/>
    <w:rsid w:val="008C4F2E"/>
    <w:rsid w:val="008E4E55"/>
    <w:rsid w:val="008E5888"/>
    <w:rsid w:val="008F0B81"/>
    <w:rsid w:val="009051BF"/>
    <w:rsid w:val="00916D3B"/>
    <w:rsid w:val="00925BFC"/>
    <w:rsid w:val="009275C9"/>
    <w:rsid w:val="009515D6"/>
    <w:rsid w:val="009578C8"/>
    <w:rsid w:val="009728C7"/>
    <w:rsid w:val="009800D4"/>
    <w:rsid w:val="0098078D"/>
    <w:rsid w:val="00981873"/>
    <w:rsid w:val="009856A0"/>
    <w:rsid w:val="00994BF4"/>
    <w:rsid w:val="009A644A"/>
    <w:rsid w:val="009C542E"/>
    <w:rsid w:val="009D0B3E"/>
    <w:rsid w:val="009D1B5C"/>
    <w:rsid w:val="009D261E"/>
    <w:rsid w:val="009D54DA"/>
    <w:rsid w:val="009D6D42"/>
    <w:rsid w:val="009E0654"/>
    <w:rsid w:val="009E0A31"/>
    <w:rsid w:val="009E4D32"/>
    <w:rsid w:val="009E7DA6"/>
    <w:rsid w:val="00A0466F"/>
    <w:rsid w:val="00A04D58"/>
    <w:rsid w:val="00A058A1"/>
    <w:rsid w:val="00A073FE"/>
    <w:rsid w:val="00A07BE3"/>
    <w:rsid w:val="00A12C07"/>
    <w:rsid w:val="00A14467"/>
    <w:rsid w:val="00A20B51"/>
    <w:rsid w:val="00A20FDB"/>
    <w:rsid w:val="00A21114"/>
    <w:rsid w:val="00A226F6"/>
    <w:rsid w:val="00A25694"/>
    <w:rsid w:val="00A30FD4"/>
    <w:rsid w:val="00A60555"/>
    <w:rsid w:val="00A716EF"/>
    <w:rsid w:val="00A73C04"/>
    <w:rsid w:val="00A80EF6"/>
    <w:rsid w:val="00A81D18"/>
    <w:rsid w:val="00A84B0E"/>
    <w:rsid w:val="00A90150"/>
    <w:rsid w:val="00A9400A"/>
    <w:rsid w:val="00A942EA"/>
    <w:rsid w:val="00A94844"/>
    <w:rsid w:val="00AA061E"/>
    <w:rsid w:val="00AB63A4"/>
    <w:rsid w:val="00AB6979"/>
    <w:rsid w:val="00AC1151"/>
    <w:rsid w:val="00AC2449"/>
    <w:rsid w:val="00AC27FB"/>
    <w:rsid w:val="00AC2CAA"/>
    <w:rsid w:val="00AE4871"/>
    <w:rsid w:val="00AF255A"/>
    <w:rsid w:val="00AF5703"/>
    <w:rsid w:val="00AF60FA"/>
    <w:rsid w:val="00B1092B"/>
    <w:rsid w:val="00B131D6"/>
    <w:rsid w:val="00B16485"/>
    <w:rsid w:val="00B25B41"/>
    <w:rsid w:val="00B30F46"/>
    <w:rsid w:val="00B36B44"/>
    <w:rsid w:val="00B47A16"/>
    <w:rsid w:val="00B52829"/>
    <w:rsid w:val="00B61B35"/>
    <w:rsid w:val="00B7096C"/>
    <w:rsid w:val="00B92573"/>
    <w:rsid w:val="00B94C46"/>
    <w:rsid w:val="00BC75C8"/>
    <w:rsid w:val="00BE700C"/>
    <w:rsid w:val="00C163E8"/>
    <w:rsid w:val="00C175AD"/>
    <w:rsid w:val="00C17A11"/>
    <w:rsid w:val="00C17E42"/>
    <w:rsid w:val="00C26488"/>
    <w:rsid w:val="00C31D7B"/>
    <w:rsid w:val="00C37663"/>
    <w:rsid w:val="00C52E02"/>
    <w:rsid w:val="00C56C59"/>
    <w:rsid w:val="00C63303"/>
    <w:rsid w:val="00C64A9B"/>
    <w:rsid w:val="00C64B1D"/>
    <w:rsid w:val="00C656D7"/>
    <w:rsid w:val="00C7287A"/>
    <w:rsid w:val="00C75D97"/>
    <w:rsid w:val="00C813A6"/>
    <w:rsid w:val="00C82F3C"/>
    <w:rsid w:val="00C83B59"/>
    <w:rsid w:val="00C9723B"/>
    <w:rsid w:val="00CA49EB"/>
    <w:rsid w:val="00CA6070"/>
    <w:rsid w:val="00CB06A6"/>
    <w:rsid w:val="00CB4E8D"/>
    <w:rsid w:val="00CD1957"/>
    <w:rsid w:val="00CD1C6E"/>
    <w:rsid w:val="00CD2DCE"/>
    <w:rsid w:val="00CD5FD3"/>
    <w:rsid w:val="00CE0C13"/>
    <w:rsid w:val="00CE37C0"/>
    <w:rsid w:val="00CF6367"/>
    <w:rsid w:val="00D00DF9"/>
    <w:rsid w:val="00D0219B"/>
    <w:rsid w:val="00D311B8"/>
    <w:rsid w:val="00D43B8F"/>
    <w:rsid w:val="00D50F78"/>
    <w:rsid w:val="00D6036D"/>
    <w:rsid w:val="00D61F17"/>
    <w:rsid w:val="00D620D5"/>
    <w:rsid w:val="00D63C8B"/>
    <w:rsid w:val="00D72E4A"/>
    <w:rsid w:val="00D84D22"/>
    <w:rsid w:val="00D91F73"/>
    <w:rsid w:val="00DA1207"/>
    <w:rsid w:val="00DB11CF"/>
    <w:rsid w:val="00DB13F5"/>
    <w:rsid w:val="00DB270E"/>
    <w:rsid w:val="00DB4B3F"/>
    <w:rsid w:val="00DB4F8E"/>
    <w:rsid w:val="00DC4412"/>
    <w:rsid w:val="00DC7589"/>
    <w:rsid w:val="00DE7545"/>
    <w:rsid w:val="00DF1FD0"/>
    <w:rsid w:val="00E017B4"/>
    <w:rsid w:val="00E03CE9"/>
    <w:rsid w:val="00E05E80"/>
    <w:rsid w:val="00E23D1F"/>
    <w:rsid w:val="00E25CCF"/>
    <w:rsid w:val="00E276A8"/>
    <w:rsid w:val="00E53830"/>
    <w:rsid w:val="00E60641"/>
    <w:rsid w:val="00E643A5"/>
    <w:rsid w:val="00E73AE7"/>
    <w:rsid w:val="00E83AF4"/>
    <w:rsid w:val="00E84BD1"/>
    <w:rsid w:val="00E90A3E"/>
    <w:rsid w:val="00EA26E1"/>
    <w:rsid w:val="00EC4E09"/>
    <w:rsid w:val="00ED1B87"/>
    <w:rsid w:val="00ED2204"/>
    <w:rsid w:val="00EF55C5"/>
    <w:rsid w:val="00F0141F"/>
    <w:rsid w:val="00F171E6"/>
    <w:rsid w:val="00F203FA"/>
    <w:rsid w:val="00F31CD4"/>
    <w:rsid w:val="00F3633C"/>
    <w:rsid w:val="00F4285F"/>
    <w:rsid w:val="00F45920"/>
    <w:rsid w:val="00F616D0"/>
    <w:rsid w:val="00F645E7"/>
    <w:rsid w:val="00F72E58"/>
    <w:rsid w:val="00F82B8D"/>
    <w:rsid w:val="00F925DC"/>
    <w:rsid w:val="00F97D02"/>
    <w:rsid w:val="00FA6169"/>
    <w:rsid w:val="00FB279C"/>
    <w:rsid w:val="00FC4247"/>
    <w:rsid w:val="00FC6E19"/>
    <w:rsid w:val="00FD1232"/>
    <w:rsid w:val="00FE1DE1"/>
    <w:rsid w:val="00FE5893"/>
    <w:rsid w:val="00FF2640"/>
    <w:rsid w:val="00FF606D"/>
    <w:rsid w:val="00FF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AFC9"/>
  <w15:docId w15:val="{C3F9BAEB-54A6-4629-BEA8-96E7B49B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  <w:style w:type="table" w:customStyle="1" w:styleId="1">
    <w:name w:val="Сетка таблицы1"/>
    <w:basedOn w:val="a1"/>
    <w:next w:val="a4"/>
    <w:uiPriority w:val="39"/>
    <w:rsid w:val="00F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FA61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A61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kult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5D1D-5BF7-44E2-816C-59D8EFB3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4874</TotalTime>
  <Pages>13</Pages>
  <Words>5461</Words>
  <Characters>31128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Ruslan</cp:lastModifiedBy>
  <cp:revision>23</cp:revision>
  <cp:lastPrinted>2024-06-25T12:05:00Z</cp:lastPrinted>
  <dcterms:created xsi:type="dcterms:W3CDTF">2024-06-24T21:21:00Z</dcterms:created>
  <dcterms:modified xsi:type="dcterms:W3CDTF">2025-12-23T12:29:00Z</dcterms:modified>
</cp:coreProperties>
</file>