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F3" w:rsidRPr="001B1AF3" w:rsidRDefault="001B1AF3" w:rsidP="001B1A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AF3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1B1AF3" w:rsidRPr="001B1AF3" w:rsidRDefault="001B1AF3" w:rsidP="001B1A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AF3">
        <w:rPr>
          <w:rFonts w:ascii="Times New Roman" w:eastAsia="Calibri" w:hAnsi="Times New Roman" w:cs="Times New Roman"/>
          <w:b/>
          <w:sz w:val="28"/>
          <w:szCs w:val="28"/>
        </w:rPr>
        <w:t xml:space="preserve">о реализации мероприятий по противодействию коррупции </w:t>
      </w:r>
    </w:p>
    <w:p w:rsidR="001B1AF3" w:rsidRPr="001B1AF3" w:rsidRDefault="001B1AF3" w:rsidP="001B1A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AF3">
        <w:rPr>
          <w:rFonts w:ascii="Times New Roman" w:eastAsia="Calibri" w:hAnsi="Times New Roman" w:cs="Times New Roman"/>
          <w:b/>
          <w:sz w:val="28"/>
          <w:szCs w:val="28"/>
        </w:rPr>
        <w:t>за 2018 г. в Министерстве культуры Республики Дагестан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>Работа по противодействию коррупции в 2018 г. в Министерстве культуры Республики Дагестан (далее – Министерство) осуществлялась в соответствии с Федеральным законом от 25 декабря 2008 г. № 273 ФЗ «О противодействии коррупции», Законом Республики Дагестан от 7 апреля 2009 г. № 21 «О противодействии коррупции в Республике Дагестан», Планом противодействия коррупции Министерства культуры Республики Дагестан на 2018-2020 годы, утвержденным приказом Министерства от 19.10.2018 г. № 366 – од.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>На основании Указа Главы Республики Дагестан от 11.09.2018 г. № 99 «О мерах по реализации в Республике Дагестан Указа Президента Российской федерации от 29.06.2018 г. № 378 «О национальном плане противодействия коррупции на 2018-2020 годы», Министерством был разработан проект Плана противодействия коррупции Министерства на 2018 - 2020 годы (далее – План), который прошел процедуру 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, рассмотрен за заседании комиссии по противодействию коррупции в Министерстве</w:t>
      </w:r>
      <w:r w:rsidRPr="001B1AF3">
        <w:rPr>
          <w:rFonts w:ascii="Times New Roman" w:eastAsia="Calibri" w:hAnsi="Times New Roman" w:cs="Times New Roman"/>
          <w:sz w:val="28"/>
          <w:szCs w:val="28"/>
        </w:rPr>
        <w:t xml:space="preserve"> и утвержден с учетом поступивших замечаний и предложений. Утвержденный План размещен на официальном сайте Министерства.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>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информация о конкурсе размещается на официальном сайте Министерства, республиканском портале государственной службы и кадров,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конкурсов, утвержденной постановлением Правительства от 31.03.2018 г.       № 397. Кроме того, осуществляется проверка правильности заполнения кандидатами на замещение вакантных должностей сведений о доходах, имуществе и обязательствах имущественного характера.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 xml:space="preserve">Министерством обеспечивается соблюдение гражданскими служащими единых принципов профессиональной служебной этики и требований к служебному поведению в соответствии с утвержденным Кодексом этики и служебного поведения государственных гражданских служащих Министерства культуры Республики Дагестан. Кроме того, в целях обеспечения соблюдения требований к служебному поведению и принципам профессиональной служебной этики, развития профессиональной культуры </w:t>
      </w:r>
      <w:r w:rsidRPr="001B1AF3">
        <w:rPr>
          <w:rFonts w:ascii="Times New Roman" w:eastAsia="Calibri" w:hAnsi="Times New Roman" w:cs="Times New Roman"/>
          <w:sz w:val="28"/>
          <w:szCs w:val="28"/>
        </w:rPr>
        <w:lastRenderedPageBreak/>
        <w:t>гражда</w:t>
      </w:r>
      <w:r w:rsidR="00190D72">
        <w:rPr>
          <w:rFonts w:ascii="Times New Roman" w:eastAsia="Calibri" w:hAnsi="Times New Roman" w:cs="Times New Roman"/>
          <w:sz w:val="28"/>
          <w:szCs w:val="28"/>
        </w:rPr>
        <w:t xml:space="preserve">нских служащих, Министерством </w:t>
      </w:r>
      <w:r w:rsidRPr="001B1AF3">
        <w:rPr>
          <w:rFonts w:ascii="Times New Roman" w:eastAsia="Calibri" w:hAnsi="Times New Roman" w:cs="Times New Roman"/>
          <w:sz w:val="28"/>
          <w:szCs w:val="28"/>
        </w:rPr>
        <w:t>был издан приказ об утверждении единой модели ценностей, инструкции по развитию профессиональной культуры, инструкции по профессиональному взаимодействию, стандартов внешнего вида для гражданских служащих Министерства.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>Министерством обеспечивается организационная и функциональная независимость помощника министра по вопросам противодействия коррупции, должностным регламентом определен перечень обязанностей исключительно в области антикоррупционной работы, не допускается возложения на помощника иных функций.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помощник министра по вопросам противодействия коррупции принял участие в семинарах – совещаниях по актуальным вопросам применения законодательства Российской Федерации о противодействии коррупции, организованными Управлением Администрации Главы и Правительства Республики Дагестан по вопросам противодействия коррупции. Аналогичные семинары и иная консультативная работа в области противодействия коррупции проводится в Министерстве, а также с подведомственными Министерству учреждениями, в частности,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гражданских служащих Министерства, а также подведомственных организаций доводятся нормативные – правовые акты в сфере противодействия коррупции, методические рекомендации, проводятся семинары – совещания, оказывается консультативная помощь гражданским служащим в целях обеспечения соблюдения запретов, ограничений, требований и исполнения обязанностей в области противодействия коррупции.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издан приказ «Об утверждении положения о порядке сообщения государственными гражданскими служащими Министерства культуры Республики Дагестан и руководителями подведомственных Министерству культуры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интересов». Также в </w:t>
      </w:r>
      <w:r w:rsidRPr="001B1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2018 г. был издан приказ о порядке уведомления о намерении гражданского служащего выполнять иную оплачиваемую работу. Данные уведомления подаются гражданскими служащими Министерства в установленном порядке. За отчетный период было зарегистрировано 1 уведомление о намерении выполнять иную оплачиваемую работу (преподавательская деятельность).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г. Министерством были изданы приказы в области предоставления государственными гражданскими служащими сведений о доходах, имуществе и обязательствах имущественного характера, а именно: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от 17.07.2018 г. № 226-ОД «Об утверждении Перечня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 своих супруги супруга) и несовершеннолетних детей».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от 17.07.2018 г. № 227-ОД «Об утверждении Порядка представления гражданами, претендующими на замещение должностей государственной гражданской службы Республики Дагестан в Министерстве культуры Республики Дагестан, и государственными гражданскими служащими Республики Дагестан в Министерстве культуры Республики Дагестан сведений о доходах, об имуществе и обязательствах имущественного характера».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Министерстве обеспечивается функционирование комиссий Министерства: по противодействию коррупции, по соблюдению требований к служебному поведению и урегулированию конфликта интересов. Заседания комиссии по противодействию коррупции в 2018 г. осуществлялись ежеквартально. Заседания комиссии по соблюдению требований к служебному поведению и урегулированию конфликта интересов в 2018 г. не проводились, в связи с отсутствием фактов нарушений со стороны государственных гражданских служащих требований к служебному поведению и возникновения конфликта интересов в Министерстве.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Министерства осуществляется мониторинг информации о коррупционных проявлениях в деятельности должностных лиц Министерства, размещенных в СМИ. Кроме того, в Министерстве и подведомственных Министерству учреждениях установлены специализированные ящики «Для обращений граждан по вопросам коррупции», организована работа рабочей группы Министерства по регистрации и предварительному рассмотрению обращений граждан, ежеквартально производится вскрытие специализированных ящиков.</w:t>
      </w:r>
      <w:r w:rsidRPr="001B1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2018 г.  было произведено вскрытие ящиков за </w:t>
      </w:r>
      <w:r w:rsidRPr="001B1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г. По результатам выемки были обнаружены 4 жалобы (из них 3 анонимных), не содержащих информации о коррупционных или иных правонарушениях (статья из газеты, жалобы на другие ведомства).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размещена информация об обратной связи для сообщений о фактах коррупции («телефон доверия», адрес электронной почты). Помимо этого, в целях оценки ур</w:t>
      </w:r>
      <w:r w:rsidR="001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овня коррупции в сфере культуры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разработана соответствующая анкета и размещена на официальном сайте Министерства. За 2018 г. обращения граждан и заполненные анкеты не поступали.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определено уполномоченное лицо, обеспечивающее публикацию информации в области противодействия коррупции на официальном сайте Министерства, в том числе 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лиц, публикацию нормативных – правовых актов в сфере противодействия коррупции.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16 Плана противодействия коррупции в Республике Дагестан на 2018-2020 годы, Министерством изданы приказы о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мерах по обеспечению требований об использовании специального программного обеспечения «Справки БК» государственными гражданскими служащими в Министерстве и руководителями подведомственных организаций Министерства. Ответственным должностным лицом Министерства обеспечена установка, ввод в эксплуатацию и надлежащее функционирование СПО «Справки БК» в Министерстве. Кроме того, для лиц, претендующих на замещение должностей государственной гражданской службы в Министерстве, на официальном сайте Министерства размещена ссылка для установки СПО «Справки БК».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государственной службы и делопроизводства осуществляется введение личных дел в Министерстве в соответствии с требованиями Указа Президента Российской Федерации от 30.05.2005 г. № 609 (далее – Указ), в частности: обеспечивается защита персональных данных, содержащаяся в личных делах; определено должностное лицо уполномоченное на получение, обработку, хранение, передачу и любое другое использование персональных данных гражданских служащих; обеспечивается возможность свободного бесплатного доступа гражданских служащих к своим персональным данным, актуализация сведений; средствам массовой информации по их обращениям предоставляется перечень сведений, указанный в данном Указе; к личным делам гражданских служащих приобщены документы, предусмотренны</w:t>
      </w:r>
      <w:r w:rsidR="00FE3E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официальном сайте Министерства</w:t>
      </w:r>
      <w:r w:rsidR="00FE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(www.minkult.e-dag.ru) в разделе «Противодействие коррупции», на новостном портале Министерства (</w:t>
      </w:r>
      <w:proofErr w:type="spellStart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. minkultrd.ru), который является официальным электронным средством массовой информации Министерства, в социальных сетях и на информационном стенде «Противодействие коррупции» в Министерстве.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организован еженедельный прием граждан министром культуры РД и заместителями министра. График приема граждан размещен на официальном сайте Министерства в информационно-телекоммуникационной сети «Интернет» (www.minkult.e-dag.ru) в разделе «Обращения граждан» и на информационном стенде Министерства «Противодействие коррупции».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актов, проектов нормативных правовых актов и иных документов Министерства, утвержденным приказом Министерства от 28.02.2017 г. № 80 – од, проводится антикоррупционная экспертиза нормативных правовых актов, проектов нормативных правовых актов и иных документов Министерства, по результатам которого уполномоченным должностным лицом дается заключение о наличии или отсутствии в проектах нормативных правовых актов </w:t>
      </w:r>
      <w:proofErr w:type="spellStart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С целью систематизации и контроля данного процесса ведется журнал учета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правовых актов и проектов нормативных правовых актов, поступивших на антикоррупционную экспертизу. 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целях проведения антикоррупционной экспертизы в соответствии с пунктом 23 Положения о порядке проведения антикоррупционной экспертизы правовых актов Республики Дагестан, проектов правовых актов Республики Дагестан и иных документов, утвержденного Указом Президента РД от 20.08.2009 г. № </w:t>
      </w:r>
      <w:proofErr w:type="gramStart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FE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Министерства (www.minkult.e-dag.ru) в подразделе «Проекты правовых актов» раздела «Документы» размещаются проекты нормативных правовых актов, подготавливаемых Министерством.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прошли экспертизу и были размещены на официальном сайте 16 проектов нормативных правовых актов, замечаний и предложений по проектам в адрес Министерства не поступало.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закупки в 2018 г. проведены финансово – хозяйственным отделом Министерства в строгом соответствии с Федеральным законом от 05.04.2013 г. № 44 –ФЗ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размещена на официальном сайте (www.zakupki.gov.ru).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Министерства в соответствии с планом- графиком проверок в подведомственных учреждениях в 2018 г. осуществлялся внутренний финансовый аудит и контроль в сфере закупок товаров, работ, услуг.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выступало прямым заказчиком при осуществлении закупок товаров, работ, услуг стоимостью до 100 000 рублей. Закупки в 2018 г. осуществлялись чрез уполномоченный орган – Комитет по государственным закупкам Республики Дагестан. 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цен проводился при каждой закупке, с информацией о которых можно ознакомиться в разделе «Обоснование начальной (максимальной) цены». Практика изменения условий государственных контрактов в Министерстве отсутствует, выплата аванса аукционной документацией не предусматривалась. Обязательным условием закупок является установление финансового обеспечения заявки и контракта в рамках действующего законодательства.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конкурентных условий, открытости закупок, а также в соответствии с действующим законодательством все заказчики обязаны публиковать планы - графики размещения заказа на общероссийском официальном сайте ( </w:t>
      </w:r>
      <w:hyperlink r:id="rId4" w:history="1"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целях усиления общественного контроля в сфере закупок, план – график был также опубликован на официальном сайте Министерства  (</w:t>
      </w:r>
      <w:hyperlink r:id="rId5" w:history="1"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minkult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dag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конкурентных условий, открытости закупок, основным способом проведения закупок Министерства являются открытые аукционы в электронной форме.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г. было проведено 11 закупок:</w:t>
      </w: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691"/>
        <w:gridCol w:w="1416"/>
        <w:gridCol w:w="1275"/>
        <w:gridCol w:w="1417"/>
        <w:gridCol w:w="1274"/>
      </w:tblGrid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Номер извещения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ind w:right="57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ind w:right="1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Статус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6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0103200008418006457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Электронный аукцион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7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0103200008418005520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мероприятия, посвященного дню  100-летия ВЛКСМ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1 380 000,00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1 380 000,00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Электронный аукцион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8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0103200008418004611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и монтаж системы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152 063,70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Электронный аукцион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9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0103200008418004610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Оказание услуг по аттестации сегмента информационной системы "Единая система электронного документооборота Министерства культуры Республики Дагестан"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340 566,67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185608,65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Электронный аукцион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0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0103200008418003474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картриджей для офисной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28800,00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1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0103200008418003037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Выполнение ремонтных работ в здании Министерства Культуры 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577 900,00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577 900,00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2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0103200008418000359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Поставка, монтаж и демонтаж кондиционеров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95250,00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3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0103200008418000341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компьютеров в комплекте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4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0103200008418000008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бензина АИ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406 700,00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386365,00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5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0103200008418000007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Оказание информационных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393 468,00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393 468,00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  <w:tr w:rsidR="001B1AF3" w:rsidRPr="001B1AF3" w:rsidTr="001B1A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3" w:rsidRPr="001B1AF3" w:rsidRDefault="001B1AF3" w:rsidP="001B1AF3">
            <w:pPr>
              <w:spacing w:line="255" w:lineRule="atLeast"/>
              <w:rPr>
                <w:rFonts w:ascii="Arial" w:hAnsi="Arial" w:cs="Arial"/>
                <w:sz w:val="18"/>
                <w:szCs w:val="18"/>
              </w:rPr>
            </w:pPr>
            <w:hyperlink r:id="rId16" w:tgtFrame="_blank" w:history="1">
              <w:r w:rsidRPr="001B1AF3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0103200008418000002</w:t>
              </w:r>
            </w:hyperlink>
          </w:p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Поставка офисной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118 000,00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95820,00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F3" w:rsidRPr="001B1AF3" w:rsidRDefault="001B1AF3" w:rsidP="001B1AF3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1B1AF3">
              <w:rPr>
                <w:rFonts w:ascii="Arial" w:hAnsi="Arial" w:cs="Arial"/>
                <w:color w:val="000000"/>
                <w:sz w:val="18"/>
                <w:szCs w:val="18"/>
              </w:rPr>
              <w:t>Контракт заключен</w:t>
            </w:r>
          </w:p>
        </w:tc>
      </w:tr>
    </w:tbl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по данным закупкам составила 361 486, 72 рублей.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Помощником министра по вопросам противодействия коррупции обеспечивается своевременное представление отчетов о реализации мер антикоррупционной политики в Управление Администрации Главы и Правительства Республики Дагестан</w:t>
      </w:r>
      <w:r w:rsidR="00C6368A" w:rsidRPr="00C6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8A"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противодействия коррупции</w:t>
      </w:r>
      <w:r w:rsidRPr="001B1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AF3" w:rsidRPr="001B1AF3" w:rsidRDefault="001B1AF3" w:rsidP="001B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BF" w:rsidRDefault="006C6DBF"/>
    <w:sectPr w:rsidR="006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3"/>
    <w:rsid w:val="00190D72"/>
    <w:rsid w:val="001B1AF3"/>
    <w:rsid w:val="006C6DBF"/>
    <w:rsid w:val="00B21F91"/>
    <w:rsid w:val="00C41963"/>
    <w:rsid w:val="00C6368A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210"/>
  <w15:chartTrackingRefBased/>
  <w15:docId w15:val="{D0DCA443-EEB4-4211-81A1-481517D5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auctionsearch/ctl/procDetail/mid/691/number/0103200008418004611/etpName/fks" TargetMode="External"/><Relationship Id="rId13" Type="http://schemas.openxmlformats.org/officeDocument/2006/relationships/hyperlink" Target="https://www.rts-tender.ru/auctionsearch/ctl/procDetail/mid/691/number/0103200008418000341/etpName/fk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auctionsearch/ctl/procDetail/mid/691/number/0103200008418005520/etpName/fks" TargetMode="External"/><Relationship Id="rId12" Type="http://schemas.openxmlformats.org/officeDocument/2006/relationships/hyperlink" Target="https://www.rts-tender.ru/auctionsearch/ctl/procDetail/mid/691/number/0103200008418000359/etpName/fk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ts-tender.ru/auctionsearch/ctl/procDetail/mid/691/number/0103200008418000002/etpName/f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s-tender.ru/auctionsearch/ctl/procDetail/mid/691/number/0103200008418006457/etpName/fks" TargetMode="External"/><Relationship Id="rId11" Type="http://schemas.openxmlformats.org/officeDocument/2006/relationships/hyperlink" Target="https://www.rts-tender.ru/auctionsearch/ctl/procDetail/mid/691/number/0103200008418003037/etpName/fks" TargetMode="External"/><Relationship Id="rId5" Type="http://schemas.openxmlformats.org/officeDocument/2006/relationships/hyperlink" Target="http://www.minkult.e-dag.ru" TargetMode="External"/><Relationship Id="rId15" Type="http://schemas.openxmlformats.org/officeDocument/2006/relationships/hyperlink" Target="https://www.rts-tender.ru/auctionsearch/ctl/procDetail/mid/691/number/0103200008418000007/etpName/fks" TargetMode="External"/><Relationship Id="rId10" Type="http://schemas.openxmlformats.org/officeDocument/2006/relationships/hyperlink" Target="https://www.rts-tender.ru/auctionsearch/ctl/procDetail/mid/691/number/0103200008418003474/etpName/fks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hyperlink" Target="https://www.rts-tender.ru/auctionsearch/ctl/procDetail/mid/691/number/0103200008418004610/etpName/fks" TargetMode="External"/><Relationship Id="rId14" Type="http://schemas.openxmlformats.org/officeDocument/2006/relationships/hyperlink" Target="https://www.rts-tender.ru/auctionsearch/ctl/procDetail/mid/691/number/0103200008418000008/etpName/f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3</cp:revision>
  <dcterms:created xsi:type="dcterms:W3CDTF">2019-03-15T06:13:00Z</dcterms:created>
  <dcterms:modified xsi:type="dcterms:W3CDTF">2019-03-15T06:45:00Z</dcterms:modified>
</cp:coreProperties>
</file>