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313215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20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6648C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313215">
        <w:rPr>
          <w:rFonts w:ascii="Times New Roman" w:hAnsi="Times New Roman" w:cs="Times New Roman"/>
          <w:sz w:val="27"/>
          <w:szCs w:val="27"/>
        </w:rPr>
        <w:t>октября</w:t>
      </w:r>
      <w:r w:rsidR="006648C3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по 3</w:t>
      </w:r>
      <w:r w:rsidR="00313215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13215">
        <w:rPr>
          <w:rFonts w:ascii="Times New Roman" w:hAnsi="Times New Roman" w:cs="Times New Roman"/>
          <w:sz w:val="27"/>
          <w:szCs w:val="27"/>
        </w:rPr>
        <w:t>дека</w:t>
      </w:r>
      <w:r w:rsidR="00235DFE">
        <w:rPr>
          <w:rFonts w:ascii="Times New Roman" w:hAnsi="Times New Roman" w:cs="Times New Roman"/>
          <w:sz w:val="27"/>
          <w:szCs w:val="27"/>
        </w:rPr>
        <w:t>бр</w:t>
      </w:r>
      <w:r w:rsidR="006648C3">
        <w:rPr>
          <w:rFonts w:ascii="Times New Roman" w:hAnsi="Times New Roman" w:cs="Times New Roman"/>
          <w:sz w:val="27"/>
          <w:szCs w:val="27"/>
        </w:rPr>
        <w:t>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235DFE">
        <w:rPr>
          <w:rFonts w:ascii="Times New Roman" w:hAnsi="Times New Roman" w:cs="Times New Roman"/>
          <w:sz w:val="27"/>
          <w:szCs w:val="27"/>
        </w:rPr>
        <w:t>2</w:t>
      </w:r>
      <w:r w:rsidR="00244244">
        <w:rPr>
          <w:rFonts w:ascii="Times New Roman" w:hAnsi="Times New Roman" w:cs="Times New Roman"/>
          <w:sz w:val="27"/>
          <w:szCs w:val="27"/>
        </w:rPr>
        <w:t>6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648C3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E346D" w:rsidRDefault="004505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6648C3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>из 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AE7AD3" w:rsidRPr="00AE7AD3">
        <w:rPr>
          <w:rFonts w:ascii="Times New Roman" w:hAnsi="Times New Roman" w:cs="Times New Roman"/>
          <w:sz w:val="27"/>
          <w:szCs w:val="27"/>
        </w:rPr>
        <w:t>1</w:t>
      </w:r>
      <w:r w:rsidR="00244244">
        <w:rPr>
          <w:rFonts w:ascii="Times New Roman" w:hAnsi="Times New Roman" w:cs="Times New Roman"/>
          <w:sz w:val="27"/>
          <w:szCs w:val="27"/>
        </w:rPr>
        <w:t>3</w:t>
      </w:r>
      <w:r w:rsidR="00FB3C84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6E346D">
        <w:rPr>
          <w:rFonts w:ascii="Times New Roman" w:hAnsi="Times New Roman" w:cs="Times New Roman"/>
          <w:sz w:val="27"/>
          <w:szCs w:val="27"/>
        </w:rPr>
        <w:t xml:space="preserve">я, с Управления Президента Российской Федерации о работе с обращениями граждан – </w:t>
      </w:r>
      <w:r w:rsidR="00AE7AD3">
        <w:rPr>
          <w:rFonts w:ascii="Times New Roman" w:hAnsi="Times New Roman" w:cs="Times New Roman"/>
          <w:sz w:val="27"/>
          <w:szCs w:val="27"/>
        </w:rPr>
        <w:t>1</w:t>
      </w:r>
      <w:r w:rsidR="006E346D">
        <w:rPr>
          <w:rFonts w:ascii="Times New Roman" w:hAnsi="Times New Roman" w:cs="Times New Roman"/>
          <w:sz w:val="27"/>
          <w:szCs w:val="27"/>
        </w:rPr>
        <w:t xml:space="preserve">, с Народного Собрания Республики Дагестан – </w:t>
      </w:r>
      <w:r w:rsidR="00C67092" w:rsidRPr="00AE7AD3">
        <w:rPr>
          <w:rFonts w:ascii="Times New Roman" w:hAnsi="Times New Roman" w:cs="Times New Roman"/>
          <w:sz w:val="27"/>
          <w:szCs w:val="27"/>
        </w:rPr>
        <w:t>1</w:t>
      </w:r>
      <w:r w:rsidR="006E346D">
        <w:rPr>
          <w:rFonts w:ascii="Times New Roman" w:hAnsi="Times New Roman" w:cs="Times New Roman"/>
          <w:sz w:val="27"/>
          <w:szCs w:val="27"/>
        </w:rPr>
        <w:t xml:space="preserve"> обращения </w:t>
      </w:r>
      <w:r w:rsidR="006E346D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FB3C84">
        <w:rPr>
          <w:rFonts w:ascii="Times New Roman" w:hAnsi="Times New Roman" w:cs="Times New Roman"/>
          <w:sz w:val="27"/>
          <w:szCs w:val="27"/>
        </w:rPr>
        <w:t>1</w:t>
      </w:r>
      <w:r w:rsidR="00AE7AD3">
        <w:rPr>
          <w:rFonts w:ascii="Times New Roman" w:hAnsi="Times New Roman" w:cs="Times New Roman"/>
          <w:sz w:val="27"/>
          <w:szCs w:val="27"/>
        </w:rPr>
        <w:t>1</w:t>
      </w:r>
      <w:r w:rsidR="006E346D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6648C3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AE7AD3">
        <w:rPr>
          <w:rFonts w:ascii="Times New Roman" w:hAnsi="Times New Roman" w:cs="Times New Roman"/>
          <w:sz w:val="27"/>
          <w:szCs w:val="27"/>
        </w:rPr>
        <w:t>октября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AE7AD3">
        <w:rPr>
          <w:rFonts w:ascii="Times New Roman" w:hAnsi="Times New Roman" w:cs="Times New Roman"/>
          <w:sz w:val="27"/>
          <w:szCs w:val="27"/>
        </w:rPr>
        <w:t>1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AE7AD3">
        <w:rPr>
          <w:rFonts w:ascii="Times New Roman" w:hAnsi="Times New Roman" w:cs="Times New Roman"/>
          <w:sz w:val="27"/>
          <w:szCs w:val="27"/>
        </w:rPr>
        <w:t>дека</w:t>
      </w:r>
      <w:r w:rsidR="00FB3C84">
        <w:rPr>
          <w:rFonts w:ascii="Times New Roman" w:hAnsi="Times New Roman" w:cs="Times New Roman"/>
          <w:sz w:val="27"/>
          <w:szCs w:val="27"/>
        </w:rPr>
        <w:t>бря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="00043999" w:rsidRPr="000F0DAC">
        <w:rPr>
          <w:rFonts w:ascii="Times New Roman" w:hAnsi="Times New Roman" w:cs="Times New Roman"/>
          <w:sz w:val="27"/>
          <w:szCs w:val="27"/>
        </w:rPr>
        <w:t>количество обращений граждан поступ</w:t>
      </w:r>
      <w:r w:rsidR="00043999">
        <w:rPr>
          <w:rFonts w:ascii="Times New Roman" w:hAnsi="Times New Roman" w:cs="Times New Roman"/>
          <w:sz w:val="27"/>
          <w:szCs w:val="27"/>
        </w:rPr>
        <w:t>ивших</w:t>
      </w:r>
      <w:r w:rsidR="00043999" w:rsidRPr="000F0DAC">
        <w:rPr>
          <w:rFonts w:ascii="Times New Roman" w:hAnsi="Times New Roman" w:cs="Times New Roman"/>
          <w:sz w:val="27"/>
          <w:szCs w:val="27"/>
        </w:rPr>
        <w:t xml:space="preserve"> в форме электронных сообщений, направленных в Министерство через </w:t>
      </w:r>
      <w:proofErr w:type="gramStart"/>
      <w:r w:rsidR="00043999" w:rsidRPr="000F0DAC">
        <w:rPr>
          <w:rFonts w:ascii="Times New Roman" w:hAnsi="Times New Roman" w:cs="Times New Roman"/>
          <w:sz w:val="27"/>
          <w:szCs w:val="27"/>
        </w:rPr>
        <w:t>Общественную</w:t>
      </w:r>
      <w:proofErr w:type="gramEnd"/>
      <w:r w:rsidR="00043999" w:rsidRPr="000F0DAC">
        <w:rPr>
          <w:rFonts w:ascii="Times New Roman" w:hAnsi="Times New Roman" w:cs="Times New Roman"/>
          <w:sz w:val="27"/>
          <w:szCs w:val="27"/>
        </w:rPr>
        <w:t xml:space="preserve"> интернет-приемную на официальном сайте Министерства</w:t>
      </w:r>
      <w:r w:rsidR="00043999">
        <w:rPr>
          <w:rFonts w:ascii="Times New Roman" w:hAnsi="Times New Roman" w:cs="Times New Roman"/>
          <w:sz w:val="27"/>
          <w:szCs w:val="27"/>
        </w:rPr>
        <w:t xml:space="preserve"> составило </w:t>
      </w:r>
      <w:r w:rsidR="00AE7AD3">
        <w:rPr>
          <w:rFonts w:ascii="Times New Roman" w:hAnsi="Times New Roman" w:cs="Times New Roman"/>
          <w:sz w:val="27"/>
          <w:szCs w:val="27"/>
        </w:rPr>
        <w:t>1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Заявители (письменные обращения </w:t>
            </w:r>
            <w:proofErr w:type="gramStart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proofErr w:type="gramEnd"/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82AAA" w:rsidP="00AE7AD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E7AD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9A0C3B" w:rsidRPr="000F0DAC" w:rsidRDefault="0075555A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24424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648C3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24424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A60824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24424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0F0DAC" w:rsidRDefault="00244244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6E346D" w:rsidRPr="000F0DAC" w:rsidTr="0000609E">
        <w:tc>
          <w:tcPr>
            <w:tcW w:w="6204" w:type="dxa"/>
          </w:tcPr>
          <w:p w:rsidR="006E346D" w:rsidRPr="000F0DAC" w:rsidRDefault="006E346D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6E346D" w:rsidRDefault="00AE7AD3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6E346D" w:rsidRDefault="00244244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674287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6E346D" w:rsidRPr="000F0DAC" w:rsidTr="0000609E">
        <w:tc>
          <w:tcPr>
            <w:tcW w:w="6204" w:type="dxa"/>
          </w:tcPr>
          <w:p w:rsidR="006E346D" w:rsidRDefault="006E346D" w:rsidP="006E346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6E346D" w:rsidRDefault="00AE7AD3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6E346D" w:rsidRDefault="00244244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AE7AD3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382AAA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4424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C369B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C369B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EA768D" w:rsidRPr="000F0DAC" w:rsidTr="007B1629">
        <w:tc>
          <w:tcPr>
            <w:tcW w:w="6204" w:type="dxa"/>
          </w:tcPr>
          <w:p w:rsidR="00EA768D" w:rsidRPr="00381613" w:rsidRDefault="00EA768D" w:rsidP="00DB6E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B437E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 и надзор в сфере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сохранения культурного наследия</w:t>
            </w:r>
          </w:p>
        </w:tc>
        <w:tc>
          <w:tcPr>
            <w:tcW w:w="1842" w:type="dxa"/>
          </w:tcPr>
          <w:p w:rsidR="00EA768D" w:rsidRDefault="00EA768D" w:rsidP="00DB6E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EA768D" w:rsidRPr="007D5AB1" w:rsidRDefault="00EC01CA" w:rsidP="006C3A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3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768D" w:rsidRPr="007D5A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3A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768D" w:rsidRPr="000F0DAC" w:rsidTr="007B1629">
        <w:tc>
          <w:tcPr>
            <w:tcW w:w="6204" w:type="dxa"/>
          </w:tcPr>
          <w:p w:rsidR="00EA768D" w:rsidRPr="002211FF" w:rsidRDefault="00EA768D" w:rsidP="00EA768D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Конфликтная ситуация в учреждениях культуры </w:t>
            </w:r>
          </w:p>
        </w:tc>
        <w:tc>
          <w:tcPr>
            <w:tcW w:w="1842" w:type="dxa"/>
          </w:tcPr>
          <w:p w:rsidR="00EA768D" w:rsidRPr="000F0DAC" w:rsidRDefault="00EA768D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EA768D" w:rsidRPr="000F0DAC" w:rsidRDefault="00244244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EA768D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EA768D" w:rsidRPr="000F0DAC" w:rsidTr="007B1629">
        <w:tc>
          <w:tcPr>
            <w:tcW w:w="6204" w:type="dxa"/>
          </w:tcPr>
          <w:p w:rsidR="00EA768D" w:rsidRPr="002211FF" w:rsidRDefault="00EA768D" w:rsidP="00C369B6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Государственные и профессиональные праздники, памятные даты. Юбилеи</w:t>
            </w:r>
          </w:p>
        </w:tc>
        <w:tc>
          <w:tcPr>
            <w:tcW w:w="1842" w:type="dxa"/>
          </w:tcPr>
          <w:p w:rsidR="00EA768D" w:rsidRPr="000F0DAC" w:rsidRDefault="00EA768D" w:rsidP="009D6E2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EA768D" w:rsidRDefault="00244244">
            <w:r>
              <w:rPr>
                <w:rFonts w:ascii="Times New Roman" w:hAnsi="Times New Roman" w:cs="Times New Roman"/>
                <w:sz w:val="27"/>
                <w:szCs w:val="27"/>
              </w:rPr>
              <w:t>7,6</w:t>
            </w:r>
          </w:p>
        </w:tc>
      </w:tr>
      <w:tr w:rsidR="00EA768D" w:rsidRPr="000F0DAC" w:rsidTr="007B1629">
        <w:tc>
          <w:tcPr>
            <w:tcW w:w="6204" w:type="dxa"/>
          </w:tcPr>
          <w:p w:rsidR="00EA768D" w:rsidRDefault="00EA768D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42" w:type="dxa"/>
          </w:tcPr>
          <w:p w:rsidR="00EA768D" w:rsidRDefault="00EA768D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EA768D" w:rsidRDefault="00EA768D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25" w:type="dxa"/>
          </w:tcPr>
          <w:p w:rsidR="00EA768D" w:rsidRDefault="00244244" w:rsidP="00244244">
            <w:r>
              <w:rPr>
                <w:rFonts w:ascii="Times New Roman" w:hAnsi="Times New Roman" w:cs="Times New Roman"/>
                <w:sz w:val="27"/>
                <w:szCs w:val="27"/>
              </w:rPr>
              <w:t>7,6</w:t>
            </w:r>
          </w:p>
        </w:tc>
      </w:tr>
      <w:tr w:rsidR="00EA768D" w:rsidRPr="000F0DAC" w:rsidTr="007B1629">
        <w:tc>
          <w:tcPr>
            <w:tcW w:w="6204" w:type="dxa"/>
          </w:tcPr>
          <w:p w:rsidR="00EA768D" w:rsidRPr="00A7461F" w:rsidRDefault="00EA768D" w:rsidP="00DB6E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Борьба 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табакокурением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алкоголизмом и наркоманией</w:t>
            </w:r>
          </w:p>
        </w:tc>
        <w:tc>
          <w:tcPr>
            <w:tcW w:w="1842" w:type="dxa"/>
          </w:tcPr>
          <w:p w:rsidR="00EA768D" w:rsidRPr="007D5AB1" w:rsidRDefault="00EA768D" w:rsidP="00DB6E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EA768D" w:rsidRDefault="00244244">
            <w:r>
              <w:rPr>
                <w:rFonts w:ascii="Times New Roman" w:hAnsi="Times New Roman" w:cs="Times New Roman"/>
                <w:sz w:val="27"/>
                <w:szCs w:val="27"/>
              </w:rPr>
              <w:t>7,6</w:t>
            </w:r>
          </w:p>
        </w:tc>
      </w:tr>
      <w:tr w:rsidR="00EA768D" w:rsidRPr="000F0DAC" w:rsidTr="007B1629">
        <w:tc>
          <w:tcPr>
            <w:tcW w:w="6204" w:type="dxa"/>
          </w:tcPr>
          <w:p w:rsidR="00EA768D" w:rsidRDefault="00EA768D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Меры  социальной поддержки и стимулирования работников сферы культуры и деятелей искусства</w:t>
            </w:r>
          </w:p>
        </w:tc>
        <w:tc>
          <w:tcPr>
            <w:tcW w:w="1842" w:type="dxa"/>
          </w:tcPr>
          <w:p w:rsidR="00EA768D" w:rsidRDefault="00EA768D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EA768D" w:rsidRDefault="00244244" w:rsidP="00244244">
            <w:r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Default="00244244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Ответственность за нарушение законодательства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Pr="00B47B3A" w:rsidRDefault="00244244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2C1C">
              <w:rPr>
                <w:rFonts w:ascii="Times New Roman" w:hAnsi="Times New Roman" w:cs="Times New Roman"/>
                <w:sz w:val="26"/>
                <w:szCs w:val="26"/>
              </w:rPr>
              <w:t>Памятники воинам, воинские захоронения, мемориалы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Default="00244244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35D">
              <w:rPr>
                <w:rFonts w:ascii="Times New Roman" w:hAnsi="Times New Roman" w:cs="Times New Roman"/>
                <w:sz w:val="26"/>
                <w:szCs w:val="26"/>
              </w:rPr>
              <w:t>Государственные символы Российской Федерации, субъектов Российской Федерации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Default="00244244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центров дополнительного образования (домов культуры, творческих коллективов, центров)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Pr="00B0535D" w:rsidRDefault="00244244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и реализация политики в сфере культуры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Pr="00086755" w:rsidRDefault="00244244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EC01CA">
        <w:trPr>
          <w:trHeight w:val="684"/>
        </w:trPr>
        <w:tc>
          <w:tcPr>
            <w:tcW w:w="6204" w:type="dxa"/>
          </w:tcPr>
          <w:p w:rsidR="00244244" w:rsidRPr="008A0FD4" w:rsidRDefault="00244244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6364EC">
              <w:rPr>
                <w:rFonts w:ascii="Times New Roman" w:hAnsi="Times New Roman" w:cs="Times New Roman"/>
                <w:sz w:val="26"/>
                <w:szCs w:val="26"/>
              </w:rPr>
              <w:t>Социально-экономическое развитие муниципальных образований</w:t>
            </w:r>
          </w:p>
        </w:tc>
        <w:tc>
          <w:tcPr>
            <w:tcW w:w="1842" w:type="dxa"/>
          </w:tcPr>
          <w:p w:rsidR="00244244" w:rsidRPr="000F0DAC" w:rsidRDefault="00244244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CF1197">
        <w:trPr>
          <w:trHeight w:val="688"/>
        </w:trPr>
        <w:tc>
          <w:tcPr>
            <w:tcW w:w="6204" w:type="dxa"/>
          </w:tcPr>
          <w:p w:rsidR="00244244" w:rsidRPr="002211FF" w:rsidRDefault="00244244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2374FE">
              <w:rPr>
                <w:rFonts w:ascii="Times New Roman" w:hAnsi="Times New Roman" w:cs="Times New Roman"/>
                <w:sz w:val="26"/>
                <w:szCs w:val="26"/>
              </w:rPr>
              <w:t>Ответственность за нарушение в сфере собственности</w:t>
            </w:r>
          </w:p>
        </w:tc>
        <w:tc>
          <w:tcPr>
            <w:tcW w:w="1842" w:type="dxa"/>
          </w:tcPr>
          <w:p w:rsidR="00244244" w:rsidRPr="000F0DAC" w:rsidRDefault="00244244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Pr="002211FF" w:rsidRDefault="00244244" w:rsidP="009D6E2A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Просьбы об оказании финансовой помощи</w:t>
            </w:r>
          </w:p>
        </w:tc>
        <w:tc>
          <w:tcPr>
            <w:tcW w:w="1842" w:type="dxa"/>
          </w:tcPr>
          <w:p w:rsidR="00244244" w:rsidRPr="000F0DAC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6A1A">
              <w:rPr>
                <w:rFonts w:ascii="Times New Roman" w:hAnsi="Times New Roman" w:cs="Times New Roman"/>
                <w:sz w:val="26"/>
                <w:szCs w:val="26"/>
              </w:rPr>
              <w:t>Строительство и реконструкция объектов железнодорожного, ави</w:t>
            </w:r>
            <w:proofErr w:type="gramStart"/>
            <w:r w:rsidRPr="00A86A1A">
              <w:rPr>
                <w:rFonts w:ascii="Times New Roman" w:hAnsi="Times New Roman" w:cs="Times New Roman"/>
                <w:sz w:val="26"/>
                <w:szCs w:val="26"/>
              </w:rPr>
              <w:t>а-</w:t>
            </w:r>
            <w:proofErr w:type="gramEnd"/>
            <w:r w:rsidRPr="00A86A1A">
              <w:rPr>
                <w:rFonts w:ascii="Times New Roman" w:hAnsi="Times New Roman" w:cs="Times New Roman"/>
                <w:sz w:val="26"/>
                <w:szCs w:val="26"/>
              </w:rPr>
              <w:t xml:space="preserve"> и водного транспорта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245E">
              <w:rPr>
                <w:rFonts w:ascii="Times New Roman" w:hAnsi="Times New Roman" w:cs="Times New Roman"/>
                <w:sz w:val="26"/>
                <w:szCs w:val="26"/>
              </w:rPr>
              <w:t>Государственная регистрация прав на недвижимое имущество и сделок с ним</w:t>
            </w:r>
          </w:p>
        </w:tc>
        <w:tc>
          <w:tcPr>
            <w:tcW w:w="1842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Pr="0018245E" w:rsidRDefault="00244244" w:rsidP="009D6E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Заработная плата, система оплаты труда в бюджетной сфере и учреждениях, на унитарных предприятиях</w:t>
            </w:r>
          </w:p>
        </w:tc>
        <w:tc>
          <w:tcPr>
            <w:tcW w:w="1842" w:type="dxa"/>
          </w:tcPr>
          <w:p w:rsidR="00244244" w:rsidRDefault="00244244" w:rsidP="00DB6E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>
            <w:r w:rsidRPr="0097784B"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244244" w:rsidRPr="000F0DAC" w:rsidTr="007B1629">
        <w:tc>
          <w:tcPr>
            <w:tcW w:w="6204" w:type="dxa"/>
          </w:tcPr>
          <w:p w:rsidR="00244244" w:rsidRDefault="00244244" w:rsidP="009D6E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Включение объектов недвижимости в реестр объектов культурного наследия</w:t>
            </w:r>
          </w:p>
        </w:tc>
        <w:tc>
          <w:tcPr>
            <w:tcW w:w="1842" w:type="dxa"/>
          </w:tcPr>
          <w:p w:rsidR="00244244" w:rsidRDefault="00244244" w:rsidP="00DB6E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244244" w:rsidRDefault="00244244" w:rsidP="00DB6E2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3,8</w:t>
            </w:r>
          </w:p>
        </w:tc>
      </w:tr>
      <w:tr w:rsidR="00EC01CA" w:rsidRPr="000F0DAC" w:rsidTr="007B1629">
        <w:tc>
          <w:tcPr>
            <w:tcW w:w="6204" w:type="dxa"/>
          </w:tcPr>
          <w:p w:rsidR="00EC01CA" w:rsidRPr="00F85C69" w:rsidRDefault="00EC01CA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EC01CA" w:rsidRPr="00F85C69" w:rsidRDefault="00EC01CA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4424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EC01CA" w:rsidRPr="000F0DAC" w:rsidRDefault="00EC01CA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43999" w:rsidRDefault="00043999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3377EF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</w:t>
      </w:r>
      <w:r w:rsidR="008B06A6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724865">
        <w:rPr>
          <w:rFonts w:ascii="Times New Roman" w:hAnsi="Times New Roman" w:cs="Times New Roman"/>
          <w:sz w:val="27"/>
          <w:szCs w:val="27"/>
        </w:rPr>
        <w:t>октября</w:t>
      </w:r>
      <w:r w:rsidR="008B06A6">
        <w:rPr>
          <w:rFonts w:ascii="Times New Roman" w:hAnsi="Times New Roman" w:cs="Times New Roman"/>
          <w:sz w:val="27"/>
          <w:szCs w:val="27"/>
        </w:rPr>
        <w:t xml:space="preserve"> </w:t>
      </w:r>
      <w:r w:rsidR="008B06A6" w:rsidRPr="000F0DAC">
        <w:rPr>
          <w:rFonts w:ascii="Times New Roman" w:hAnsi="Times New Roman" w:cs="Times New Roman"/>
          <w:sz w:val="27"/>
          <w:szCs w:val="27"/>
        </w:rPr>
        <w:t>по 3</w:t>
      </w:r>
      <w:r w:rsidR="00724865">
        <w:rPr>
          <w:rFonts w:ascii="Times New Roman" w:hAnsi="Times New Roman" w:cs="Times New Roman"/>
          <w:sz w:val="27"/>
          <w:szCs w:val="27"/>
        </w:rPr>
        <w:t>1</w:t>
      </w:r>
      <w:r w:rsidR="008B06A6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724865">
        <w:rPr>
          <w:rFonts w:ascii="Times New Roman" w:hAnsi="Times New Roman" w:cs="Times New Roman"/>
          <w:sz w:val="27"/>
          <w:szCs w:val="27"/>
        </w:rPr>
        <w:t>декабря</w:t>
      </w:r>
      <w:r w:rsidR="008B06A6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20</w:t>
      </w:r>
      <w:r w:rsidR="00E221F7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%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0F0DAC" w:rsidRDefault="00784B70" w:rsidP="004D5713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784B70" w:rsidRPr="000F0DAC" w:rsidRDefault="00784B70" w:rsidP="004D571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525" w:type="dxa"/>
          </w:tcPr>
          <w:p w:rsidR="00784B70" w:rsidRPr="00A7461F" w:rsidRDefault="00784B70" w:rsidP="006C3A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6D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6C3ABF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7776DA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A7461F" w:rsidRDefault="00784B70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784B70" w:rsidRPr="007776DA" w:rsidRDefault="00784B7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76DA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784B70" w:rsidRPr="007776DA" w:rsidRDefault="00784B70" w:rsidP="006C3A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6C3AB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0F0DAC" w:rsidRDefault="00784B70" w:rsidP="003A3A2E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784B70" w:rsidRPr="000F0DAC" w:rsidRDefault="00244244" w:rsidP="003A3A2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784B70" w:rsidRPr="000F0DAC" w:rsidRDefault="006C3ABF" w:rsidP="006C3AB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784B70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A7461F" w:rsidRDefault="00784B70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784B70" w:rsidRPr="001A31D4" w:rsidRDefault="00784B7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784B70" w:rsidRPr="00E53D0C" w:rsidRDefault="006C3ABF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784B70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0F0DAC" w:rsidRDefault="00784B7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молодежных культурных программ</w:t>
            </w:r>
          </w:p>
        </w:tc>
        <w:tc>
          <w:tcPr>
            <w:tcW w:w="1842" w:type="dxa"/>
          </w:tcPr>
          <w:p w:rsidR="00784B70" w:rsidRPr="000F0DAC" w:rsidRDefault="00784B70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784B70" w:rsidRPr="000F0DAC" w:rsidRDefault="00784B70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0F0DAC" w:rsidRDefault="00784B7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784B70" w:rsidRPr="000F0DAC" w:rsidRDefault="00784B7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784B70" w:rsidRPr="000F0DAC" w:rsidRDefault="00784B70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0F0DAC" w:rsidRDefault="00784B7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784B70" w:rsidRPr="000F0DAC" w:rsidRDefault="00784B7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784B70" w:rsidRPr="000F0DAC" w:rsidRDefault="00784B70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0F0DAC" w:rsidRDefault="00784B70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784B70" w:rsidRPr="000F0DAC" w:rsidRDefault="00784B7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784B70" w:rsidRPr="000F0DAC" w:rsidRDefault="006C3ABF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784B70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784B70" w:rsidRPr="000F0DAC" w:rsidTr="007B1629">
        <w:tc>
          <w:tcPr>
            <w:tcW w:w="6204" w:type="dxa"/>
          </w:tcPr>
          <w:p w:rsidR="00784B70" w:rsidRPr="00F85C69" w:rsidRDefault="00784B70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784B70" w:rsidRPr="000F0DAC" w:rsidRDefault="00784B70" w:rsidP="002442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4424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784B70" w:rsidRPr="000F0DAC" w:rsidRDefault="00784B7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43999" w:rsidRDefault="00780533" w:rsidP="0004399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C04530" w:rsidRPr="000F0DAC" w:rsidRDefault="00C04530" w:rsidP="00043999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7776DA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784B70">
        <w:rPr>
          <w:rFonts w:ascii="Times New Roman" w:hAnsi="Times New Roman" w:cs="Times New Roman"/>
          <w:sz w:val="27"/>
          <w:szCs w:val="27"/>
        </w:rPr>
        <w:t>октября</w:t>
      </w:r>
      <w:r w:rsidR="007776DA">
        <w:rPr>
          <w:rFonts w:ascii="Times New Roman" w:hAnsi="Times New Roman" w:cs="Times New Roman"/>
          <w:sz w:val="27"/>
          <w:szCs w:val="27"/>
        </w:rPr>
        <w:t xml:space="preserve"> </w:t>
      </w:r>
      <w:r w:rsidR="007776DA" w:rsidRPr="000F0DAC">
        <w:rPr>
          <w:rFonts w:ascii="Times New Roman" w:hAnsi="Times New Roman" w:cs="Times New Roman"/>
          <w:sz w:val="27"/>
          <w:szCs w:val="27"/>
        </w:rPr>
        <w:t>по 3</w:t>
      </w:r>
      <w:r w:rsidR="00784B70">
        <w:rPr>
          <w:rFonts w:ascii="Times New Roman" w:hAnsi="Times New Roman" w:cs="Times New Roman"/>
          <w:sz w:val="27"/>
          <w:szCs w:val="27"/>
        </w:rPr>
        <w:t>1</w:t>
      </w:r>
      <w:r w:rsidR="007776DA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784B70">
        <w:rPr>
          <w:rFonts w:ascii="Times New Roman" w:hAnsi="Times New Roman" w:cs="Times New Roman"/>
          <w:sz w:val="27"/>
          <w:szCs w:val="27"/>
        </w:rPr>
        <w:t>дека</w:t>
      </w:r>
      <w:r w:rsidR="007776DA">
        <w:rPr>
          <w:rFonts w:ascii="Times New Roman" w:hAnsi="Times New Roman" w:cs="Times New Roman"/>
          <w:sz w:val="27"/>
          <w:szCs w:val="27"/>
        </w:rPr>
        <w:t xml:space="preserve">бря </w:t>
      </w:r>
      <w:r w:rsidRPr="000F0DAC">
        <w:rPr>
          <w:rFonts w:ascii="Times New Roman" w:hAnsi="Times New Roman" w:cs="Times New Roman"/>
          <w:sz w:val="27"/>
          <w:szCs w:val="27"/>
        </w:rPr>
        <w:t>20</w:t>
      </w:r>
      <w:r w:rsidR="00E53D0C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784B70">
        <w:rPr>
          <w:rFonts w:ascii="Times New Roman" w:hAnsi="Times New Roman" w:cs="Times New Roman"/>
          <w:sz w:val="27"/>
          <w:szCs w:val="27"/>
        </w:rPr>
        <w:t xml:space="preserve">8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04399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43999"/>
    <w:rsid w:val="00066B6C"/>
    <w:rsid w:val="00074281"/>
    <w:rsid w:val="00086755"/>
    <w:rsid w:val="00097A08"/>
    <w:rsid w:val="000B574D"/>
    <w:rsid w:val="000F0DAC"/>
    <w:rsid w:val="00113548"/>
    <w:rsid w:val="00117F54"/>
    <w:rsid w:val="00155469"/>
    <w:rsid w:val="0018245E"/>
    <w:rsid w:val="0019337A"/>
    <w:rsid w:val="001A31D4"/>
    <w:rsid w:val="001B05DA"/>
    <w:rsid w:val="001B22D2"/>
    <w:rsid w:val="001C05D1"/>
    <w:rsid w:val="001D3CD4"/>
    <w:rsid w:val="00213772"/>
    <w:rsid w:val="002211FF"/>
    <w:rsid w:val="00235DFE"/>
    <w:rsid w:val="002374FE"/>
    <w:rsid w:val="00244244"/>
    <w:rsid w:val="00250DE1"/>
    <w:rsid w:val="002557C6"/>
    <w:rsid w:val="002B072D"/>
    <w:rsid w:val="00313215"/>
    <w:rsid w:val="003328C8"/>
    <w:rsid w:val="00335255"/>
    <w:rsid w:val="003377EF"/>
    <w:rsid w:val="003534D7"/>
    <w:rsid w:val="0036397E"/>
    <w:rsid w:val="00363AFF"/>
    <w:rsid w:val="00370689"/>
    <w:rsid w:val="00381613"/>
    <w:rsid w:val="00382AAA"/>
    <w:rsid w:val="00386777"/>
    <w:rsid w:val="00387FDE"/>
    <w:rsid w:val="00395845"/>
    <w:rsid w:val="003C7363"/>
    <w:rsid w:val="003D1388"/>
    <w:rsid w:val="003D7235"/>
    <w:rsid w:val="003E3CF4"/>
    <w:rsid w:val="003F3D84"/>
    <w:rsid w:val="00404194"/>
    <w:rsid w:val="0042185D"/>
    <w:rsid w:val="0045059E"/>
    <w:rsid w:val="00480FA7"/>
    <w:rsid w:val="004B6225"/>
    <w:rsid w:val="004B7587"/>
    <w:rsid w:val="00511D82"/>
    <w:rsid w:val="0051521A"/>
    <w:rsid w:val="00536E9B"/>
    <w:rsid w:val="00546785"/>
    <w:rsid w:val="00552FFB"/>
    <w:rsid w:val="0057766F"/>
    <w:rsid w:val="00594558"/>
    <w:rsid w:val="005E07FB"/>
    <w:rsid w:val="005E44F6"/>
    <w:rsid w:val="00600EC1"/>
    <w:rsid w:val="00607D78"/>
    <w:rsid w:val="00622D3D"/>
    <w:rsid w:val="006364EC"/>
    <w:rsid w:val="006648C3"/>
    <w:rsid w:val="00674287"/>
    <w:rsid w:val="006C3ABF"/>
    <w:rsid w:val="006C3FF4"/>
    <w:rsid w:val="006E2706"/>
    <w:rsid w:val="006E346D"/>
    <w:rsid w:val="006E46C6"/>
    <w:rsid w:val="00717E62"/>
    <w:rsid w:val="00722802"/>
    <w:rsid w:val="00724865"/>
    <w:rsid w:val="007303EA"/>
    <w:rsid w:val="0075555A"/>
    <w:rsid w:val="00776F07"/>
    <w:rsid w:val="007776DA"/>
    <w:rsid w:val="00780533"/>
    <w:rsid w:val="00784B70"/>
    <w:rsid w:val="007B412F"/>
    <w:rsid w:val="007D5AB1"/>
    <w:rsid w:val="00821C38"/>
    <w:rsid w:val="008408D2"/>
    <w:rsid w:val="008976C3"/>
    <w:rsid w:val="008A0FD4"/>
    <w:rsid w:val="008B06A6"/>
    <w:rsid w:val="008C621E"/>
    <w:rsid w:val="008E1EE8"/>
    <w:rsid w:val="008E36EB"/>
    <w:rsid w:val="00914370"/>
    <w:rsid w:val="00922C02"/>
    <w:rsid w:val="00952481"/>
    <w:rsid w:val="00954D66"/>
    <w:rsid w:val="009A0C3B"/>
    <w:rsid w:val="009D5020"/>
    <w:rsid w:val="00A605D3"/>
    <w:rsid w:val="00A60824"/>
    <w:rsid w:val="00A7461F"/>
    <w:rsid w:val="00A76ECF"/>
    <w:rsid w:val="00A86A1A"/>
    <w:rsid w:val="00AB0F15"/>
    <w:rsid w:val="00AC7994"/>
    <w:rsid w:val="00AE7AD3"/>
    <w:rsid w:val="00B1218D"/>
    <w:rsid w:val="00B2599E"/>
    <w:rsid w:val="00B279D8"/>
    <w:rsid w:val="00B47B3A"/>
    <w:rsid w:val="00B811CB"/>
    <w:rsid w:val="00BF026F"/>
    <w:rsid w:val="00C04530"/>
    <w:rsid w:val="00C23CD0"/>
    <w:rsid w:val="00C369B6"/>
    <w:rsid w:val="00C41F6B"/>
    <w:rsid w:val="00C42C1C"/>
    <w:rsid w:val="00C45E29"/>
    <w:rsid w:val="00C67092"/>
    <w:rsid w:val="00CA5939"/>
    <w:rsid w:val="00CB1FB0"/>
    <w:rsid w:val="00CB3306"/>
    <w:rsid w:val="00CD7496"/>
    <w:rsid w:val="00CF1197"/>
    <w:rsid w:val="00D64805"/>
    <w:rsid w:val="00D83F09"/>
    <w:rsid w:val="00D93CDC"/>
    <w:rsid w:val="00DF0851"/>
    <w:rsid w:val="00E221F7"/>
    <w:rsid w:val="00E249EC"/>
    <w:rsid w:val="00E37666"/>
    <w:rsid w:val="00E43CA4"/>
    <w:rsid w:val="00E44979"/>
    <w:rsid w:val="00E53D0C"/>
    <w:rsid w:val="00E5535C"/>
    <w:rsid w:val="00E64D5B"/>
    <w:rsid w:val="00E953BA"/>
    <w:rsid w:val="00EA559C"/>
    <w:rsid w:val="00EA768D"/>
    <w:rsid w:val="00EC01CA"/>
    <w:rsid w:val="00ED372D"/>
    <w:rsid w:val="00ED6842"/>
    <w:rsid w:val="00EF143B"/>
    <w:rsid w:val="00EF3870"/>
    <w:rsid w:val="00F1025C"/>
    <w:rsid w:val="00F231AD"/>
    <w:rsid w:val="00F65CD2"/>
    <w:rsid w:val="00F85C69"/>
    <w:rsid w:val="00F90DD2"/>
    <w:rsid w:val="00FB3C84"/>
    <w:rsid w:val="00FD5D5A"/>
    <w:rsid w:val="00FF32E0"/>
    <w:rsid w:val="00FF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AF4F5-3796-4141-9F86-DD8328BB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20</cp:revision>
  <cp:lastPrinted>2020-12-30T11:39:00Z</cp:lastPrinted>
  <dcterms:created xsi:type="dcterms:W3CDTF">2020-12-30T07:33:00Z</dcterms:created>
  <dcterms:modified xsi:type="dcterms:W3CDTF">2020-12-30T11:39:00Z</dcterms:modified>
</cp:coreProperties>
</file>