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19" w:rsidRPr="008F2919" w:rsidRDefault="008F2919" w:rsidP="008F2919">
      <w:pPr>
        <w:pStyle w:val="ConsPlusNonformat"/>
        <w:ind w:left="-426"/>
        <w:jc w:val="right"/>
        <w:rPr>
          <w:b/>
        </w:rPr>
      </w:pPr>
      <w:r w:rsidRPr="008F2919">
        <w:rPr>
          <w:b/>
        </w:rPr>
        <w:t>Проект</w:t>
      </w:r>
    </w:p>
    <w:p w:rsidR="008F2919" w:rsidRDefault="008F2919" w:rsidP="00772BAC">
      <w:pPr>
        <w:pStyle w:val="ConsPlusNonformat"/>
        <w:ind w:left="-426"/>
        <w:jc w:val="center"/>
      </w:pPr>
    </w:p>
    <w:p w:rsidR="007F43ED" w:rsidRDefault="00885641" w:rsidP="00772BAC">
      <w:pPr>
        <w:pStyle w:val="ConsPlusNonformat"/>
        <w:ind w:left="-426"/>
        <w:jc w:val="center"/>
      </w:pPr>
      <w:r>
        <w:rPr>
          <w:noProof/>
        </w:rPr>
        <w:drawing>
          <wp:inline distT="0" distB="0" distL="0" distR="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A03" w:rsidRPr="007F43ED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7F43ED">
        <w:rPr>
          <w:rFonts w:ascii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815A03" w:rsidRPr="00FD2EB8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815A03" w:rsidRPr="00F01C80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15A03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7F43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D2EB8" w:rsidRPr="007F43ED" w:rsidRDefault="00FD2EB8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A03" w:rsidRPr="00FD2EB8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EB8">
        <w:rPr>
          <w:rFonts w:ascii="Times New Roman" w:hAnsi="Times New Roman" w:cs="Times New Roman"/>
          <w:b/>
          <w:sz w:val="28"/>
          <w:szCs w:val="28"/>
        </w:rPr>
        <w:t>"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__________</w:t>
      </w:r>
      <w:r w:rsidRPr="00FD2EB8">
        <w:rPr>
          <w:rFonts w:ascii="Times New Roman" w:hAnsi="Times New Roman" w:cs="Times New Roman"/>
          <w:b/>
          <w:sz w:val="28"/>
          <w:szCs w:val="28"/>
        </w:rPr>
        <w:t>201</w:t>
      </w:r>
      <w:r w:rsidR="00666AFF">
        <w:rPr>
          <w:rFonts w:ascii="Times New Roman" w:hAnsi="Times New Roman" w:cs="Times New Roman"/>
          <w:b/>
          <w:sz w:val="28"/>
          <w:szCs w:val="28"/>
        </w:rPr>
        <w:t>9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2BA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D2EB8">
        <w:rPr>
          <w:rFonts w:ascii="Times New Roman" w:hAnsi="Times New Roman" w:cs="Times New Roman"/>
          <w:b/>
          <w:sz w:val="28"/>
          <w:szCs w:val="28"/>
        </w:rPr>
        <w:t xml:space="preserve"> № __________</w:t>
      </w:r>
    </w:p>
    <w:p w:rsidR="00815A03" w:rsidRPr="00F01C80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г. Махачкала</w:t>
      </w:r>
      <w:bookmarkStart w:id="1" w:name="_GoBack"/>
      <w:bookmarkEnd w:id="1"/>
    </w:p>
    <w:p w:rsidR="008D6A6B" w:rsidRPr="004E2178" w:rsidRDefault="008D6A6B" w:rsidP="008D6A6B">
      <w:pPr>
        <w:spacing w:line="240" w:lineRule="atLeast"/>
        <w:ind w:right="9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7F21" w:rsidRPr="004E2178" w:rsidRDefault="00137F21" w:rsidP="004E2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 утверждении формы проверочного листа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(списка контрольных вопросов), используемого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Министерством культуры Республики 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Дагестан</w:t>
      </w:r>
    </w:p>
    <w:p w:rsidR="00137F21" w:rsidRDefault="00137F21" w:rsidP="004E2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при осуществлении государственного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контроля за состоянием государственной части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Музейного фонда Российской Федерации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, находящейся на территории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Республик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Дагестан</w:t>
      </w:r>
    </w:p>
    <w:p w:rsidR="004E2178" w:rsidRPr="004E2178" w:rsidRDefault="004E2178" w:rsidP="004E2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6664DD" w:rsidRDefault="00137F21" w:rsidP="004E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 11.3 статьи 9 Федерального закона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26 декабря 2008 года № 294-ФЗ «О защите прав юридических лиц и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индивидуальных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предпринимателей при осуществлении государственного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контроля (надзора) и муниципального контроля», постановления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Правительства Российской Федерации от 13 февраля 2017 года № 177 «Об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утверждении 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>общ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ребований к разработке и утверждению проверочных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листов (списков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контрольных вопросов)»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37F21" w:rsidRPr="004E2178" w:rsidRDefault="004E2178" w:rsidP="004E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21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 р и </w:t>
      </w:r>
      <w:proofErr w:type="gramStart"/>
      <w:r w:rsidRPr="004E21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4E21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 з ы в а ю:</w:t>
      </w:r>
    </w:p>
    <w:p w:rsidR="004E2178" w:rsidRDefault="004E2178" w:rsidP="004E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7F21" w:rsidRDefault="00137F21" w:rsidP="004E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Утвердить форму проверочного листа (списка контрольных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вопросов), используемого Министерством культуры Республики 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проведении плановых проверок при осуществлении государственного контроля за состоянием государственной части Музейного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фонда Российской Федерации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>, находящейся на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согласно </w:t>
      </w:r>
      <w:proofErr w:type="gramStart"/>
      <w:r w:rsidR="006664DD">
        <w:rPr>
          <w:rFonts w:ascii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 настоящему приказу.</w:t>
      </w:r>
    </w:p>
    <w:p w:rsidR="007B2A48" w:rsidRDefault="00137F21" w:rsidP="009020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90204C" w:rsidRPr="0090204C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приказ разместить (опубликовать) на официальном сайте </w:t>
      </w:r>
      <w:r w:rsidR="0090204C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90204C" w:rsidRPr="0090204C">
        <w:rPr>
          <w:rFonts w:ascii="Times New Roman" w:hAnsi="Times New Roman" w:cs="Times New Roman"/>
          <w:sz w:val="28"/>
          <w:szCs w:val="28"/>
          <w:lang w:eastAsia="ru-RU"/>
        </w:rPr>
        <w:t xml:space="preserve">инистерства культуры </w:t>
      </w:r>
      <w:r w:rsidR="0090204C">
        <w:rPr>
          <w:rFonts w:ascii="Times New Roman" w:hAnsi="Times New Roman" w:cs="Times New Roman"/>
          <w:sz w:val="28"/>
          <w:szCs w:val="28"/>
          <w:lang w:eastAsia="ru-RU"/>
        </w:rPr>
        <w:t>Республики Дагестан</w:t>
      </w:r>
      <w:r w:rsidR="0090204C" w:rsidRPr="0090204C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90204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0204C" w:rsidRPr="0090204C"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 w:rsidR="0090204C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204C" w:rsidRPr="0090204C" w:rsidRDefault="0090204C" w:rsidP="009020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020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возложить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первого заместителя министра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Телякавова</w:t>
      </w:r>
    </w:p>
    <w:p w:rsidR="007B2A48" w:rsidRDefault="007B2A48" w:rsidP="004E2178">
      <w:pPr>
        <w:spacing w:after="0" w:line="240" w:lineRule="atLeast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Pr="00A77928" w:rsidRDefault="00772BAC" w:rsidP="007F43ED">
      <w:pPr>
        <w:pStyle w:val="ConsPlusNonformat"/>
        <w:ind w:left="-426"/>
        <w:jc w:val="both"/>
        <w:rPr>
          <w:rFonts w:ascii="Times New Roman" w:hAnsi="Times New Roman" w:cs="Times New Roman"/>
          <w:sz w:val="16"/>
          <w:szCs w:val="16"/>
        </w:rPr>
      </w:pPr>
    </w:p>
    <w:p w:rsidR="0090204C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 xml:space="preserve">        </w:t>
      </w:r>
      <w:r w:rsidR="008D6A6B">
        <w:rPr>
          <w:rFonts w:ascii="Times New Roman" w:hAnsi="Times New Roman" w:cs="Times New Roman"/>
          <w:sz w:val="28"/>
          <w:szCs w:val="28"/>
        </w:rPr>
        <w:t xml:space="preserve">      </w:t>
      </w:r>
      <w:r w:rsidR="000A56E0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815A03" w:rsidRPr="00666AFF" w:rsidRDefault="00815A03" w:rsidP="0090204C">
      <w:pPr>
        <w:pStyle w:val="ConsPlusNonformat"/>
        <w:ind w:lef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AFF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</w:t>
      </w:r>
      <w:r w:rsidR="00B4627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0A56E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9291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0204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C1EB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020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6E0">
        <w:rPr>
          <w:rFonts w:ascii="Times New Roman" w:hAnsi="Times New Roman" w:cs="Times New Roman"/>
          <w:b/>
          <w:sz w:val="28"/>
          <w:szCs w:val="28"/>
        </w:rPr>
        <w:t>З</w:t>
      </w:r>
      <w:r w:rsidRPr="00666AFF">
        <w:rPr>
          <w:rFonts w:ascii="Times New Roman" w:hAnsi="Times New Roman" w:cs="Times New Roman"/>
          <w:b/>
          <w:sz w:val="28"/>
          <w:szCs w:val="28"/>
        </w:rPr>
        <w:t>.</w:t>
      </w:r>
      <w:r w:rsidR="00FD2EB8" w:rsidRPr="00666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6E0">
        <w:rPr>
          <w:rFonts w:ascii="Times New Roman" w:hAnsi="Times New Roman" w:cs="Times New Roman"/>
          <w:b/>
          <w:sz w:val="28"/>
          <w:szCs w:val="28"/>
        </w:rPr>
        <w:t>Бутаева</w:t>
      </w:r>
    </w:p>
    <w:p w:rsidR="00815A03" w:rsidRDefault="00815A03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77928" w:rsidRDefault="00A77928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461" w:rsidRDefault="00135461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461" w:rsidRDefault="00135461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204C" w:rsidRDefault="0090204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BE6" w:rsidRPr="00ED4BE6" w:rsidRDefault="00ED4BE6" w:rsidP="00072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lastRenderedPageBreak/>
        <w:t>Приложение к приказу</w:t>
      </w:r>
    </w:p>
    <w:p w:rsidR="00ED4BE6" w:rsidRPr="00ED4BE6" w:rsidRDefault="00ED4BE6" w:rsidP="00072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Министерства культуры</w:t>
      </w:r>
    </w:p>
    <w:p w:rsidR="00ED4BE6" w:rsidRPr="00ED4BE6" w:rsidRDefault="00ED4BE6" w:rsidP="00072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072E84">
        <w:rPr>
          <w:rFonts w:ascii="Times New Roman" w:hAnsi="Times New Roman" w:cs="Times New Roman"/>
          <w:sz w:val="28"/>
          <w:szCs w:val="28"/>
        </w:rPr>
        <w:t>Дагестан</w:t>
      </w:r>
    </w:p>
    <w:p w:rsidR="00ED4BE6" w:rsidRPr="00ED4BE6" w:rsidRDefault="00072E84" w:rsidP="00072E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D4BE6" w:rsidRPr="00ED4BE6">
        <w:rPr>
          <w:rFonts w:ascii="Times New Roman" w:hAnsi="Times New Roman" w:cs="Times New Roman"/>
          <w:sz w:val="28"/>
          <w:szCs w:val="28"/>
        </w:rPr>
        <w:t>от «__» ______2019 г.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072E84" w:rsidRDefault="00072E84" w:rsidP="00ED4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BE6" w:rsidRPr="00072E84" w:rsidRDefault="00ED4BE6" w:rsidP="00072E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E84">
        <w:rPr>
          <w:rFonts w:ascii="Times New Roman" w:hAnsi="Times New Roman" w:cs="Times New Roman"/>
          <w:b/>
          <w:sz w:val="28"/>
          <w:szCs w:val="28"/>
        </w:rPr>
        <w:t>Форма проверочного листа (список контрольных вопросов),</w:t>
      </w:r>
    </w:p>
    <w:p w:rsidR="00ED4BE6" w:rsidRPr="00072E84" w:rsidRDefault="00ED4BE6" w:rsidP="00072E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E84">
        <w:rPr>
          <w:rFonts w:ascii="Times New Roman" w:hAnsi="Times New Roman" w:cs="Times New Roman"/>
          <w:b/>
          <w:sz w:val="28"/>
          <w:szCs w:val="28"/>
        </w:rPr>
        <w:t xml:space="preserve">используемого Министерством культуры Республики </w:t>
      </w:r>
      <w:r w:rsidR="00072E84"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ED4BE6" w:rsidRDefault="00ED4BE6" w:rsidP="00072E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E84">
        <w:rPr>
          <w:rFonts w:ascii="Times New Roman" w:hAnsi="Times New Roman" w:cs="Times New Roman"/>
          <w:b/>
          <w:sz w:val="28"/>
          <w:szCs w:val="28"/>
        </w:rPr>
        <w:t>при осуществлении государственного</w:t>
      </w:r>
      <w:r w:rsidR="00072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E84">
        <w:rPr>
          <w:rFonts w:ascii="Times New Roman" w:hAnsi="Times New Roman" w:cs="Times New Roman"/>
          <w:b/>
          <w:sz w:val="28"/>
          <w:szCs w:val="28"/>
        </w:rPr>
        <w:t>контроля за состоянием государственной части</w:t>
      </w:r>
      <w:r w:rsidR="00072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E84">
        <w:rPr>
          <w:rFonts w:ascii="Times New Roman" w:hAnsi="Times New Roman" w:cs="Times New Roman"/>
          <w:b/>
          <w:sz w:val="28"/>
          <w:szCs w:val="28"/>
        </w:rPr>
        <w:t>Музейного фонда Российской Федерации</w:t>
      </w:r>
      <w:r w:rsidR="00072E84">
        <w:rPr>
          <w:rFonts w:ascii="Times New Roman" w:hAnsi="Times New Roman" w:cs="Times New Roman"/>
          <w:b/>
          <w:sz w:val="28"/>
          <w:szCs w:val="28"/>
        </w:rPr>
        <w:t xml:space="preserve">, находящейся на территории </w:t>
      </w:r>
      <w:r w:rsidRPr="00072E84">
        <w:rPr>
          <w:rFonts w:ascii="Times New Roman" w:hAnsi="Times New Roman" w:cs="Times New Roman"/>
          <w:b/>
          <w:sz w:val="28"/>
          <w:szCs w:val="28"/>
        </w:rPr>
        <w:t>Республик</w:t>
      </w:r>
      <w:r w:rsidR="00072E84">
        <w:rPr>
          <w:rFonts w:ascii="Times New Roman" w:hAnsi="Times New Roman" w:cs="Times New Roman"/>
          <w:b/>
          <w:sz w:val="28"/>
          <w:szCs w:val="28"/>
        </w:rPr>
        <w:t>и Дагестан</w:t>
      </w:r>
    </w:p>
    <w:p w:rsidR="00072E84" w:rsidRPr="00072E84" w:rsidRDefault="00072E84" w:rsidP="00072E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BE6" w:rsidRPr="00ED4BE6" w:rsidRDefault="00ED4BE6" w:rsidP="00072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 xml:space="preserve">Вид государственного контроля (надзора): </w:t>
      </w:r>
      <w:r w:rsidRPr="006664DD">
        <w:rPr>
          <w:rFonts w:ascii="Times New Roman" w:hAnsi="Times New Roman" w:cs="Times New Roman"/>
          <w:i/>
          <w:sz w:val="28"/>
          <w:szCs w:val="28"/>
          <w:u w:val="single"/>
        </w:rPr>
        <w:t>государственный контроль за состоянием государственной части Музейного</w:t>
      </w:r>
      <w:r w:rsidR="00072E84" w:rsidRPr="006664D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664DD">
        <w:rPr>
          <w:rFonts w:ascii="Times New Roman" w:hAnsi="Times New Roman" w:cs="Times New Roman"/>
          <w:i/>
          <w:sz w:val="28"/>
          <w:szCs w:val="28"/>
          <w:u w:val="single"/>
        </w:rPr>
        <w:t>фонда Российской Федерации</w:t>
      </w:r>
      <w:r w:rsidRPr="00ED4BE6">
        <w:rPr>
          <w:rFonts w:ascii="Times New Roman" w:hAnsi="Times New Roman" w:cs="Times New Roman"/>
          <w:sz w:val="28"/>
          <w:szCs w:val="28"/>
        </w:rPr>
        <w:t>.</w:t>
      </w:r>
    </w:p>
    <w:p w:rsidR="00ED4BE6" w:rsidRPr="00ED4BE6" w:rsidRDefault="00ED4BE6" w:rsidP="00072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Вид (виды) деятельности юридических лиц, индивидуальных</w:t>
      </w:r>
      <w:r w:rsidR="00072E84">
        <w:rPr>
          <w:rFonts w:ascii="Times New Roman" w:hAnsi="Times New Roman" w:cs="Times New Roman"/>
          <w:sz w:val="28"/>
          <w:szCs w:val="28"/>
        </w:rPr>
        <w:t xml:space="preserve"> предпринимателей</w:t>
      </w:r>
      <w:r w:rsidR="006664DD">
        <w:rPr>
          <w:rFonts w:ascii="Times New Roman" w:hAnsi="Times New Roman" w:cs="Times New Roman"/>
          <w:sz w:val="28"/>
          <w:szCs w:val="28"/>
        </w:rPr>
        <w:t xml:space="preserve"> (музейная, иная)</w:t>
      </w:r>
      <w:r w:rsidR="00072E84">
        <w:rPr>
          <w:rFonts w:ascii="Times New Roman" w:hAnsi="Times New Roman" w:cs="Times New Roman"/>
          <w:sz w:val="28"/>
          <w:szCs w:val="28"/>
        </w:rPr>
        <w:t>: __________________</w:t>
      </w:r>
      <w:r w:rsidR="006664DD">
        <w:rPr>
          <w:rFonts w:ascii="Times New Roman" w:hAnsi="Times New Roman" w:cs="Times New Roman"/>
          <w:sz w:val="28"/>
          <w:szCs w:val="28"/>
        </w:rPr>
        <w:t>_____________________</w:t>
      </w:r>
    </w:p>
    <w:p w:rsidR="00ED4BE6" w:rsidRPr="00072E84" w:rsidRDefault="00ED4BE6" w:rsidP="00072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4BE6">
        <w:rPr>
          <w:rFonts w:ascii="Times New Roman" w:hAnsi="Times New Roman" w:cs="Times New Roman"/>
          <w:sz w:val="28"/>
          <w:szCs w:val="28"/>
        </w:rPr>
        <w:t xml:space="preserve">Предмет плановой проверки: </w:t>
      </w:r>
      <w:r w:rsidR="00072E84" w:rsidRPr="006664DD">
        <w:rPr>
          <w:rFonts w:ascii="Times New Roman" w:hAnsi="Times New Roman" w:cs="Times New Roman"/>
          <w:i/>
          <w:sz w:val="28"/>
          <w:szCs w:val="28"/>
          <w:u w:val="single"/>
        </w:rPr>
        <w:t>соблюдение законодательства Российской Федерации по обеспечению сохранности музейных предметов и музейных коллекций, включенных в состав государственной части Музейного фонда Российской Федерации, находящихся на территории Республики Дагестан</w:t>
      </w:r>
      <w:r w:rsidRPr="006664D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ED4BE6" w:rsidRPr="006664DD" w:rsidRDefault="00ED4BE6" w:rsidP="00072E84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4BE6">
        <w:rPr>
          <w:rFonts w:ascii="Times New Roman" w:hAnsi="Times New Roman" w:cs="Times New Roman"/>
          <w:sz w:val="28"/>
          <w:szCs w:val="28"/>
        </w:rPr>
        <w:t>Наименование о</w:t>
      </w:r>
      <w:r w:rsidR="006664DD">
        <w:rPr>
          <w:rFonts w:ascii="Times New Roman" w:hAnsi="Times New Roman" w:cs="Times New Roman"/>
          <w:sz w:val="28"/>
          <w:szCs w:val="28"/>
        </w:rPr>
        <w:t>ргана государственного контроля</w:t>
      </w:r>
      <w:r w:rsidR="008E32E9" w:rsidRPr="00ED4BE6">
        <w:rPr>
          <w:rFonts w:ascii="Times New Roman" w:hAnsi="Times New Roman" w:cs="Times New Roman"/>
          <w:sz w:val="28"/>
          <w:szCs w:val="28"/>
        </w:rPr>
        <w:t>:</w:t>
      </w:r>
      <w:r w:rsidR="008E32E9">
        <w:rPr>
          <w:rFonts w:ascii="Times New Roman" w:hAnsi="Times New Roman" w:cs="Times New Roman"/>
          <w:sz w:val="28"/>
          <w:szCs w:val="28"/>
        </w:rPr>
        <w:t xml:space="preserve"> </w:t>
      </w:r>
      <w:r w:rsidR="008E32E9" w:rsidRPr="006664DD">
        <w:rPr>
          <w:rFonts w:ascii="Times New Roman" w:hAnsi="Times New Roman" w:cs="Times New Roman"/>
          <w:i/>
          <w:sz w:val="28"/>
          <w:szCs w:val="28"/>
          <w:u w:val="single"/>
        </w:rPr>
        <w:t>Министерство</w:t>
      </w:r>
      <w:r w:rsidRPr="006664DD">
        <w:rPr>
          <w:rFonts w:ascii="Times New Roman" w:hAnsi="Times New Roman" w:cs="Times New Roman"/>
          <w:i/>
          <w:sz w:val="28"/>
          <w:szCs w:val="28"/>
          <w:u w:val="single"/>
        </w:rPr>
        <w:t xml:space="preserve"> культуры Республики </w:t>
      </w:r>
      <w:r w:rsidR="00072E84" w:rsidRPr="006664DD">
        <w:rPr>
          <w:rFonts w:ascii="Times New Roman" w:hAnsi="Times New Roman" w:cs="Times New Roman"/>
          <w:i/>
          <w:sz w:val="28"/>
          <w:szCs w:val="28"/>
          <w:u w:val="single"/>
        </w:rPr>
        <w:t>Дагестан</w:t>
      </w:r>
      <w:r w:rsidRPr="006664D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ED4BE6" w:rsidRPr="00ED4BE6" w:rsidRDefault="00ED4BE6" w:rsidP="00072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Реквизиты правового акта об утверждении формы проверочного листа</w:t>
      </w:r>
      <w:r w:rsidR="008E32E9">
        <w:rPr>
          <w:rFonts w:ascii="Times New Roman" w:hAnsi="Times New Roman" w:cs="Times New Roman"/>
          <w:sz w:val="28"/>
          <w:szCs w:val="28"/>
        </w:rPr>
        <w:t xml:space="preserve"> </w:t>
      </w:r>
      <w:r w:rsidRPr="00ED4BE6">
        <w:rPr>
          <w:rFonts w:ascii="Times New Roman" w:hAnsi="Times New Roman" w:cs="Times New Roman"/>
          <w:sz w:val="28"/>
          <w:szCs w:val="28"/>
        </w:rPr>
        <w:t>(списка контрольных вопросов):</w:t>
      </w:r>
      <w:r w:rsidR="008E32E9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Наименование юридического лица, фамилия, имя, отчество (при наличии)</w:t>
      </w:r>
      <w:r w:rsidR="008E32E9">
        <w:rPr>
          <w:rFonts w:ascii="Times New Roman" w:hAnsi="Times New Roman" w:cs="Times New Roman"/>
          <w:sz w:val="28"/>
          <w:szCs w:val="28"/>
        </w:rPr>
        <w:t xml:space="preserve"> </w:t>
      </w:r>
      <w:r w:rsidRPr="00ED4BE6">
        <w:rPr>
          <w:rFonts w:ascii="Times New Roman" w:hAnsi="Times New Roman" w:cs="Times New Roman"/>
          <w:sz w:val="28"/>
          <w:szCs w:val="28"/>
        </w:rPr>
        <w:t>индивидуального предпринимателя:</w:t>
      </w:r>
      <w:r w:rsidR="006664DD">
        <w:rPr>
          <w:rFonts w:ascii="Times New Roman" w:hAnsi="Times New Roman" w:cs="Times New Roman"/>
          <w:sz w:val="28"/>
          <w:szCs w:val="28"/>
        </w:rPr>
        <w:t xml:space="preserve"> </w:t>
      </w:r>
      <w:r w:rsidRPr="00ED4BE6">
        <w:rPr>
          <w:rFonts w:ascii="Times New Roman" w:hAnsi="Times New Roman" w:cs="Times New Roman"/>
          <w:sz w:val="28"/>
          <w:szCs w:val="28"/>
        </w:rPr>
        <w:t>______________________</w:t>
      </w:r>
      <w:r w:rsidR="006664DD">
        <w:rPr>
          <w:rFonts w:ascii="Times New Roman" w:hAnsi="Times New Roman" w:cs="Times New Roman"/>
          <w:sz w:val="28"/>
          <w:szCs w:val="28"/>
        </w:rPr>
        <w:t>_________________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E32E9">
        <w:rPr>
          <w:rFonts w:ascii="Times New Roman" w:hAnsi="Times New Roman" w:cs="Times New Roman"/>
          <w:sz w:val="28"/>
          <w:szCs w:val="28"/>
        </w:rPr>
        <w:t>_</w:t>
      </w:r>
      <w:r w:rsidR="006664DD">
        <w:rPr>
          <w:rFonts w:ascii="Times New Roman" w:hAnsi="Times New Roman" w:cs="Times New Roman"/>
          <w:sz w:val="28"/>
          <w:szCs w:val="28"/>
        </w:rPr>
        <w:t>___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Место проведения плановой проверки с заполнением проверочного листа и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(или) указание на используемые юридическим лицом (индивидуальным</w:t>
      </w:r>
      <w:r w:rsidR="008E32E9">
        <w:rPr>
          <w:rFonts w:ascii="Times New Roman" w:hAnsi="Times New Roman" w:cs="Times New Roman"/>
          <w:sz w:val="28"/>
          <w:szCs w:val="28"/>
        </w:rPr>
        <w:t xml:space="preserve"> </w:t>
      </w:r>
      <w:r w:rsidRPr="00ED4BE6">
        <w:rPr>
          <w:rFonts w:ascii="Times New Roman" w:hAnsi="Times New Roman" w:cs="Times New Roman"/>
          <w:sz w:val="28"/>
          <w:szCs w:val="28"/>
        </w:rPr>
        <w:t>предпринимателем) производственные объекты:</w:t>
      </w:r>
      <w:r w:rsidR="006664DD">
        <w:rPr>
          <w:rFonts w:ascii="Times New Roman" w:hAnsi="Times New Roman" w:cs="Times New Roman"/>
          <w:sz w:val="28"/>
          <w:szCs w:val="28"/>
        </w:rPr>
        <w:t xml:space="preserve"> </w:t>
      </w:r>
      <w:r w:rsidRPr="00ED4BE6">
        <w:rPr>
          <w:rFonts w:ascii="Times New Roman" w:hAnsi="Times New Roman" w:cs="Times New Roman"/>
          <w:sz w:val="28"/>
          <w:szCs w:val="28"/>
        </w:rPr>
        <w:t>____________________________</w:t>
      </w:r>
      <w:r w:rsidR="008E32E9">
        <w:rPr>
          <w:rFonts w:ascii="Times New Roman" w:hAnsi="Times New Roman" w:cs="Times New Roman"/>
          <w:sz w:val="28"/>
          <w:szCs w:val="28"/>
        </w:rPr>
        <w:t>_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E32E9">
        <w:rPr>
          <w:rFonts w:ascii="Times New Roman" w:hAnsi="Times New Roman" w:cs="Times New Roman"/>
          <w:sz w:val="28"/>
          <w:szCs w:val="28"/>
        </w:rPr>
        <w:t>_</w:t>
      </w:r>
      <w:r w:rsidR="006664DD">
        <w:rPr>
          <w:rFonts w:ascii="Times New Roman" w:hAnsi="Times New Roman" w:cs="Times New Roman"/>
          <w:sz w:val="28"/>
          <w:szCs w:val="28"/>
        </w:rPr>
        <w:t>___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E32E9">
        <w:rPr>
          <w:rFonts w:ascii="Times New Roman" w:hAnsi="Times New Roman" w:cs="Times New Roman"/>
          <w:sz w:val="28"/>
          <w:szCs w:val="28"/>
        </w:rPr>
        <w:t>_</w:t>
      </w:r>
      <w:r w:rsidR="006664DD">
        <w:rPr>
          <w:rFonts w:ascii="Times New Roman" w:hAnsi="Times New Roman" w:cs="Times New Roman"/>
          <w:sz w:val="28"/>
          <w:szCs w:val="28"/>
        </w:rPr>
        <w:t>___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 xml:space="preserve">Реквизиты приказа о проведении </w:t>
      </w:r>
      <w:r w:rsidR="008E32E9" w:rsidRPr="00ED4BE6">
        <w:rPr>
          <w:rFonts w:ascii="Times New Roman" w:hAnsi="Times New Roman" w:cs="Times New Roman"/>
          <w:sz w:val="28"/>
          <w:szCs w:val="28"/>
        </w:rPr>
        <w:t>проверки:</w:t>
      </w:r>
      <w:r w:rsidR="008E32E9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6664DD">
        <w:rPr>
          <w:rFonts w:ascii="Times New Roman" w:hAnsi="Times New Roman" w:cs="Times New Roman"/>
          <w:sz w:val="28"/>
          <w:szCs w:val="28"/>
        </w:rPr>
        <w:t>___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Учетный номер и дата присвоения учетного номера проверки в едином</w:t>
      </w:r>
      <w:r w:rsidR="008E32E9">
        <w:rPr>
          <w:rFonts w:ascii="Times New Roman" w:hAnsi="Times New Roman" w:cs="Times New Roman"/>
          <w:sz w:val="28"/>
          <w:szCs w:val="28"/>
        </w:rPr>
        <w:t xml:space="preserve"> </w:t>
      </w:r>
      <w:r w:rsidRPr="00ED4BE6">
        <w:rPr>
          <w:rFonts w:ascii="Times New Roman" w:hAnsi="Times New Roman" w:cs="Times New Roman"/>
          <w:sz w:val="28"/>
          <w:szCs w:val="28"/>
        </w:rPr>
        <w:t xml:space="preserve">реестре </w:t>
      </w:r>
      <w:r w:rsidR="008E32E9" w:rsidRPr="00ED4BE6">
        <w:rPr>
          <w:rFonts w:ascii="Times New Roman" w:hAnsi="Times New Roman" w:cs="Times New Roman"/>
          <w:sz w:val="28"/>
          <w:szCs w:val="28"/>
        </w:rPr>
        <w:t>проверок:</w:t>
      </w:r>
      <w:r w:rsidR="008E32E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Должность, фамилия и инициалы лица, должностного лица Министерства</w:t>
      </w:r>
      <w:r w:rsidR="008E32E9">
        <w:rPr>
          <w:rFonts w:ascii="Times New Roman" w:hAnsi="Times New Roman" w:cs="Times New Roman"/>
          <w:sz w:val="28"/>
          <w:szCs w:val="28"/>
        </w:rPr>
        <w:t xml:space="preserve"> </w:t>
      </w:r>
      <w:r w:rsidRPr="00ED4BE6">
        <w:rPr>
          <w:rFonts w:ascii="Times New Roman" w:hAnsi="Times New Roman" w:cs="Times New Roman"/>
          <w:sz w:val="28"/>
          <w:szCs w:val="28"/>
        </w:rPr>
        <w:t xml:space="preserve">культуры Республики </w:t>
      </w:r>
      <w:r w:rsidR="008E32E9">
        <w:rPr>
          <w:rFonts w:ascii="Times New Roman" w:hAnsi="Times New Roman" w:cs="Times New Roman"/>
          <w:sz w:val="28"/>
          <w:szCs w:val="28"/>
        </w:rPr>
        <w:t>Дагестан</w:t>
      </w:r>
      <w:r w:rsidRPr="00ED4BE6">
        <w:rPr>
          <w:rFonts w:ascii="Times New Roman" w:hAnsi="Times New Roman" w:cs="Times New Roman"/>
          <w:sz w:val="28"/>
          <w:szCs w:val="28"/>
        </w:rPr>
        <w:t>, проводившего плановую проверку и</w:t>
      </w:r>
      <w:r w:rsidR="008E32E9">
        <w:rPr>
          <w:rFonts w:ascii="Times New Roman" w:hAnsi="Times New Roman" w:cs="Times New Roman"/>
          <w:sz w:val="28"/>
          <w:szCs w:val="28"/>
        </w:rPr>
        <w:t xml:space="preserve"> </w:t>
      </w:r>
      <w:r w:rsidRPr="00ED4BE6">
        <w:rPr>
          <w:rFonts w:ascii="Times New Roman" w:hAnsi="Times New Roman" w:cs="Times New Roman"/>
          <w:sz w:val="28"/>
          <w:szCs w:val="28"/>
        </w:rPr>
        <w:t>заполнившего проверочный лист (список контрольных вопросов):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E32E9">
        <w:rPr>
          <w:rFonts w:ascii="Times New Roman" w:hAnsi="Times New Roman" w:cs="Times New Roman"/>
          <w:sz w:val="28"/>
          <w:szCs w:val="28"/>
        </w:rPr>
        <w:t>_</w:t>
      </w:r>
      <w:r w:rsidRPr="00ED4BE6">
        <w:rPr>
          <w:rFonts w:ascii="Times New Roman" w:hAnsi="Times New Roman" w:cs="Times New Roman"/>
          <w:sz w:val="28"/>
          <w:szCs w:val="28"/>
        </w:rPr>
        <w:t>_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E32E9">
        <w:rPr>
          <w:rFonts w:ascii="Times New Roman" w:hAnsi="Times New Roman" w:cs="Times New Roman"/>
          <w:sz w:val="28"/>
          <w:szCs w:val="28"/>
        </w:rPr>
        <w:t>_</w:t>
      </w:r>
    </w:p>
    <w:p w:rsidR="00ED4BE6" w:rsidRPr="00ED4BE6" w:rsidRDefault="00ED4BE6" w:rsidP="00072E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E32E9">
        <w:rPr>
          <w:rFonts w:ascii="Times New Roman" w:hAnsi="Times New Roman" w:cs="Times New Roman"/>
          <w:sz w:val="28"/>
          <w:szCs w:val="28"/>
        </w:rPr>
        <w:t>_</w:t>
      </w:r>
    </w:p>
    <w:p w:rsidR="00ED4BE6" w:rsidRDefault="00ED4BE6" w:rsidP="00ED4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BE6" w:rsidRDefault="00ED4BE6" w:rsidP="00ED4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3728" w:rsidRDefault="00113728" w:rsidP="008E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4DD" w:rsidRDefault="006664DD" w:rsidP="008E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4DD" w:rsidRDefault="006664DD" w:rsidP="008E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4DD" w:rsidRDefault="006664DD" w:rsidP="008E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4DD" w:rsidRDefault="006664DD" w:rsidP="008E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4DD" w:rsidRDefault="006664DD" w:rsidP="008E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6664DD" w:rsidSect="009A518E">
          <w:pgSz w:w="11906" w:h="16838"/>
          <w:pgMar w:top="851" w:right="707" w:bottom="568" w:left="1276" w:header="708" w:footer="708" w:gutter="0"/>
          <w:cols w:space="708"/>
          <w:docGrid w:linePitch="360"/>
        </w:sectPr>
      </w:pPr>
    </w:p>
    <w:p w:rsidR="0001533B" w:rsidRDefault="008E32E9" w:rsidP="008E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7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контрольных вопросов, отражающих содержание обязательных требований, </w:t>
      </w:r>
    </w:p>
    <w:p w:rsidR="00895D6D" w:rsidRPr="00113728" w:rsidRDefault="008E32E9" w:rsidP="008E32E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728">
        <w:rPr>
          <w:rFonts w:ascii="Times New Roman" w:hAnsi="Times New Roman" w:cs="Times New Roman"/>
          <w:b/>
          <w:sz w:val="28"/>
          <w:szCs w:val="28"/>
        </w:rPr>
        <w:t>составляющих предмет проверки</w:t>
      </w:r>
    </w:p>
    <w:p w:rsidR="00113728" w:rsidRPr="00113728" w:rsidRDefault="00113728" w:rsidP="00113728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15730" w:type="dxa"/>
        <w:tblInd w:w="0" w:type="dxa"/>
        <w:tblLayout w:type="fixed"/>
        <w:tblCellMar>
          <w:top w:w="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6384"/>
        <w:gridCol w:w="5382"/>
        <w:gridCol w:w="1418"/>
        <w:gridCol w:w="1843"/>
      </w:tblGrid>
      <w:tr w:rsidR="00113728" w:rsidRPr="00113728" w:rsidTr="00BC1EB4">
        <w:trPr>
          <w:trHeight w:val="6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21" w:line="259" w:lineRule="auto"/>
              <w:ind w:left="103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</w:p>
          <w:p w:rsidR="00113728" w:rsidRPr="00113728" w:rsidRDefault="00113728" w:rsidP="00113728">
            <w:pPr>
              <w:spacing w:after="0" w:line="259" w:lineRule="auto"/>
              <w:ind w:left="46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п/п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Перечень обязательных требований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Реквизиты нормативных правовых актов, с указанием их структурных единиц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Ответы на вопросы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109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Примечание </w:t>
            </w:r>
          </w:p>
        </w:tc>
      </w:tr>
      <w:tr w:rsidR="00113728" w:rsidRPr="00113728" w:rsidTr="00BC1EB4">
        <w:trPr>
          <w:trHeight w:val="3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11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1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107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2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107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109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109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5 </w:t>
            </w:r>
          </w:p>
        </w:tc>
      </w:tr>
      <w:tr w:rsidR="009A518E" w:rsidRPr="00113728" w:rsidTr="00BC1EB4">
        <w:trPr>
          <w:trHeight w:val="267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8E" w:rsidRPr="00113728" w:rsidRDefault="009A518E" w:rsidP="0011372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1.</w:t>
            </w:r>
            <w:r w:rsidRPr="00113728">
              <w:rPr>
                <w:rFonts w:ascii="Arial" w:eastAsia="Arial" w:hAnsi="Arial" w:cs="Arial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Организационно-распорядительные документы, регламентирующие музейное дело </w:t>
            </w:r>
          </w:p>
        </w:tc>
      </w:tr>
      <w:tr w:rsidR="00113728" w:rsidRPr="00113728" w:rsidTr="00BC1EB4">
        <w:trPr>
          <w:trHeight w:val="143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1.1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154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свидетельства о постановке на учет юридического лица  в налоговом органе по месту нахождения на территории Российской Федерации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01533B">
            <w:pPr>
              <w:spacing w:after="0" w:line="258" w:lineRule="auto"/>
              <w:ind w:right="19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hyperlink r:id="rId7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Федеральный закон от 26.05.1996 № 54</w:t>
              </w:r>
            </w:hyperlink>
            <w:hyperlink r:id="rId8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9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ФЗ </w:t>
              </w:r>
            </w:hyperlink>
            <w:hyperlink r:id="rId10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  <w:hyperlink r:id="rId11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«О Музейном фонде Российской Федерации </w:t>
              </w:r>
            </w:hyperlink>
            <w:hyperlink r:id="rId12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и музеях в Российской Федерации»</w:t>
              </w:r>
            </w:hyperlink>
            <w:hyperlink r:id="rId13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(далее – 54-ФЗ)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rPr>
          <w:trHeight w:val="3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1.2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устава юридического лица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Федеральный закон 54-ФЗ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rPr>
          <w:trHeight w:val="15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1.3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9A518E">
            <w:pPr>
              <w:spacing w:after="0" w:line="237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свидетельства о государственной регистрации права на объект, в котором находятся музейные предметы и музейные коллекции государственной части Музейного фонда Российской Федерации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Федеральный закон 54-ФЗ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rPr>
          <w:trHeight w:val="194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1.4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204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Наличие положения о структурных подразделениях</w:t>
            </w:r>
            <w:r w:rsidR="009A518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и филиалах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юридического лица (об отделе </w:t>
            </w:r>
            <w:r w:rsidR="009A518E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учёта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, отделе хранения  и </w:t>
            </w:r>
            <w:proofErr w:type="spellStart"/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др</w:t>
            </w:r>
            <w:proofErr w:type="spellEnd"/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)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109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Пункт 16 Приказа Министерства культуры СССР от 17.07.1985 № 290 «Об утверждении Инструкции по </w:t>
            </w:r>
            <w:r w:rsidR="009A518E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учёту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и хранению музейных ценностей, находящихся в государственных музеях СССР» (далее - Инструкция по </w:t>
            </w:r>
            <w:r w:rsidR="009A518E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учёту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и хранению музейных ценностей)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9A518E" w:rsidRPr="00113728" w:rsidTr="00BC1EB4">
        <w:trPr>
          <w:trHeight w:val="19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18E" w:rsidRPr="00113728" w:rsidRDefault="009A518E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1.5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18E" w:rsidRPr="00113728" w:rsidRDefault="009A518E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Положения об Экспертной </w:t>
            </w:r>
            <w:proofErr w:type="spellStart"/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фондово</w:t>
            </w:r>
            <w:proofErr w:type="spellEnd"/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-закупочной комиссии, созданной юридическим лицом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18E" w:rsidRPr="00113728" w:rsidRDefault="009A518E" w:rsidP="009A51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Федеральный закон 54-ФЗ; </w:t>
            </w:r>
          </w:p>
          <w:p w:rsidR="009A518E" w:rsidRPr="00113728" w:rsidRDefault="009A518E" w:rsidP="009A51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Приказ Министерства культуры СССР  от 17.07.1985 № 290 «Об утверждении Инструкции по учёту и хранению музейных ценностей, находящихся в государственных музеях СССР»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18E" w:rsidRPr="00113728" w:rsidRDefault="009A518E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18E" w:rsidRPr="00113728" w:rsidRDefault="009A518E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0" w:type="dxa"/>
          </w:tblCellMar>
        </w:tblPrEx>
        <w:trPr>
          <w:trHeight w:val="194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1.6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787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номенклатуры дел  по фондовой работе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Перечень документов со сроками хранения Министерства культуры СССР, его учреждений, организаций и предприятий», утвержденный Министерством культуры СССР от 21.03.1983.Раздел № 11 «Музейное дело»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0" w:type="dxa"/>
          </w:tblCellMar>
        </w:tblPrEx>
        <w:trPr>
          <w:trHeight w:val="3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1.7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штатного расписания юридического лица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hyperlink r:id="rId14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Федеральный закон № 54</w:t>
              </w:r>
            </w:hyperlink>
            <w:hyperlink r:id="rId15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16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ФЗ </w:t>
              </w:r>
            </w:hyperlink>
            <w:hyperlink r:id="rId17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0" w:type="dxa"/>
          </w:tblCellMar>
        </w:tblPrEx>
        <w:trPr>
          <w:trHeight w:val="258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1.8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формы федерального статистического наблюдения № 8-нк «Сведения о деятельности музея»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01533B">
            <w:pPr>
              <w:spacing w:after="0" w:line="267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hyperlink r:id="rId18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Приказ Федеральной службы </w:t>
              </w:r>
            </w:hyperlink>
            <w:hyperlink r:id="rId19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государственной статистики от </w:t>
              </w:r>
            </w:hyperlink>
            <w:hyperlink r:id="rId20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26.09.2018 </w:t>
              </w:r>
            </w:hyperlink>
            <w:hyperlink r:id="rId21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  <w:hyperlink r:id="rId22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№ 584</w:t>
              </w:r>
              <w:r w:rsidR="009A518E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«</w:t>
              </w:r>
            </w:hyperlink>
            <w:hyperlink r:id="rId23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Об утверждении статистического </w:t>
              </w:r>
            </w:hyperlink>
            <w:hyperlink r:id="rId24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инструментария для организации </w:t>
              </w:r>
            </w:hyperlink>
            <w:hyperlink r:id="rId25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Министерством культуры Российской </w:t>
              </w:r>
            </w:hyperlink>
            <w:hyperlink r:id="rId26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Федерации федерального статистического </w:t>
              </w:r>
            </w:hyperlink>
            <w:hyperlink r:id="rId27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наблюдения за деятельностью учреждений </w:t>
              </w:r>
            </w:hyperlink>
            <w:hyperlink r:id="rId28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культуры</w:t>
              </w:r>
            </w:hyperlink>
            <w:hyperlink r:id="rId29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»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0" w:type="dxa"/>
          </w:tblCellMar>
        </w:tblPrEx>
        <w:trPr>
          <w:trHeight w:val="6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1.9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right="69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формы федерального статистического наблюдения  № 4-экспонаты «Сведения о наличии драгоценных металлов и драгоценных камней в музейных предметах»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01533B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hyperlink r:id="rId30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Постановление Государственного комитета </w:t>
              </w:r>
            </w:hyperlink>
            <w:hyperlink r:id="rId31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Российской Федерации по статистике от </w:t>
              </w:r>
            </w:hyperlink>
            <w:hyperlink r:id="rId32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23.01.2004 №</w:t>
              </w:r>
            </w:hyperlink>
            <w:hyperlink r:id="rId33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  <w:hyperlink r:id="rId34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6 </w:t>
              </w:r>
            </w:hyperlink>
            <w:hyperlink r:id="rId35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«</w:t>
              </w:r>
            </w:hyperlink>
            <w:hyperlink r:id="rId36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Об утверждении </w:t>
              </w:r>
            </w:hyperlink>
            <w:hyperlink r:id="rId37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статистического инструментария для </w:t>
              </w:r>
            </w:hyperlink>
            <w:hyperlink r:id="rId38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организации Гохран России при Минфине </w:t>
              </w:r>
            </w:hyperlink>
            <w:hyperlink r:id="rId39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России статистического наблюдения за </w:t>
              </w:r>
            </w:hyperlink>
            <w:hyperlink r:id="rId40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наличием драгоценных металлов и </w:t>
              </w:r>
            </w:hyperlink>
            <w:hyperlink r:id="rId41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драгоценных камней в музейных предметах</w:t>
              </w:r>
            </w:hyperlink>
            <w:hyperlink r:id="rId42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»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9A518E" w:rsidRPr="00113728" w:rsidTr="00BC1EB4">
        <w:tblPrEx>
          <w:tblCellMar>
            <w:right w:w="40" w:type="dxa"/>
          </w:tblCellMar>
        </w:tblPrEx>
        <w:trPr>
          <w:trHeight w:val="452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518E" w:rsidRPr="00113728" w:rsidRDefault="009A518E" w:rsidP="009A518E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lastRenderedPageBreak/>
              <w:t>2.</w:t>
            </w:r>
            <w:r w:rsidRPr="00113728">
              <w:rPr>
                <w:rFonts w:ascii="Arial" w:eastAsia="Arial" w:hAnsi="Arial" w:cs="Arial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Ведение и сохранность основной учетной документации, связанной с музейными предметами и музейными коллекциями </w:t>
            </w:r>
          </w:p>
        </w:tc>
      </w:tr>
      <w:tr w:rsidR="00113728" w:rsidRPr="00113728" w:rsidTr="00BC1EB4">
        <w:tblPrEx>
          <w:tblCellMar>
            <w:left w:w="0" w:type="dxa"/>
          </w:tblCellMar>
        </w:tblPrEx>
        <w:trPr>
          <w:trHeight w:val="17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2.1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главной инвентарной книги (книги поступлений) и других инвентарных книг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9A518E" w:rsidP="009A518E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9A518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Приказ Минкуль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туры России от 15.01.2019 N 17 «</w:t>
            </w:r>
            <w:r w:rsidRPr="009A518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Об утверждении Положения о Музейном фонде Российской Федерации" </w:t>
            </w:r>
            <w:r w:rsidR="00113728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(далее - Положение о Музейном фонде Российской Федерации)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01533B" w:rsidRPr="00113728" w:rsidTr="00BC1EB4">
        <w:tblPrEx>
          <w:tblCellMar>
            <w:left w:w="0" w:type="dxa"/>
          </w:tblCellMar>
        </w:tblPrEx>
        <w:trPr>
          <w:trHeight w:val="97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2.2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актов приема музейных предметов и музейных коллекций на временное (постоянное) хранение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C089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Положение о Музейном фонде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01533B" w:rsidRPr="00113728" w:rsidTr="00BC1EB4">
        <w:tblPrEx>
          <w:tblCellMar>
            <w:left w:w="0" w:type="dxa"/>
          </w:tblCellMar>
        </w:tblPrEx>
        <w:trPr>
          <w:trHeight w:val="76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2.3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01533B">
            <w:pPr>
              <w:spacing w:after="54" w:line="237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актов выдачи музейных предметов и музейных коллекций во временное пользование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C089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Положение о Музейном фонде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01533B" w:rsidRPr="00113728" w:rsidTr="00BC1EB4">
        <w:tblPrEx>
          <w:tblCellMar>
            <w:left w:w="0" w:type="dxa"/>
          </w:tblCellMar>
        </w:tblPrEx>
        <w:trPr>
          <w:trHeight w:val="101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2.4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 w:right="143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актов списания музейных предметов и музейных коллекций  (в случае исключения их из состава фонда)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C089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Положение о Музейном фонде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01533B" w:rsidRPr="00113728" w:rsidTr="00BC1EB4">
        <w:tblPrEx>
          <w:tblCellMar>
            <w:left w:w="0" w:type="dxa"/>
          </w:tblCellMar>
        </w:tblPrEx>
        <w:trPr>
          <w:trHeight w:val="65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2.5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 w:right="274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Обеспечение физической сохранности музейных предметов и музейных коллекций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6E7FEF" w:rsidRDefault="0001533B" w:rsidP="006E7FEF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Абзац 2 части четвертой статьи 5</w:t>
            </w:r>
          </w:p>
          <w:p w:rsidR="0001533B" w:rsidRPr="00113728" w:rsidRDefault="0001533B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Федерального закона54-ФЗ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01533B" w:rsidRPr="00113728" w:rsidTr="00BC1EB4">
        <w:tblPrEx>
          <w:tblCellMar>
            <w:left w:w="0" w:type="dxa"/>
          </w:tblCellMar>
        </w:tblPrEx>
        <w:trPr>
          <w:trHeight w:val="18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2.6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33B" w:rsidRPr="00113728" w:rsidRDefault="0001533B" w:rsidP="0001533B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Проведения реставрацио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нных работ лицами, прошедшими в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федеральном органе исполнительной власти в сфере культуры аттестацию на право их проведения в отношении музейных предметов и музейных коллекций.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33B" w:rsidRPr="006E7FEF" w:rsidRDefault="0001533B" w:rsidP="006E7FEF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Абзац 2 части четвертой статьи 5</w:t>
            </w:r>
          </w:p>
          <w:p w:rsidR="0001533B" w:rsidRPr="00113728" w:rsidRDefault="0001533B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Федерального закона54-ФЗ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01533B" w:rsidRPr="00113728" w:rsidTr="00BC1EB4">
        <w:tblPrEx>
          <w:tblCellMar>
            <w:left w:w="0" w:type="dxa"/>
            <w:right w:w="38" w:type="dxa"/>
          </w:tblCellMar>
        </w:tblPrEx>
        <w:trPr>
          <w:trHeight w:val="19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2.7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BC1EB4">
            <w:pPr>
              <w:spacing w:after="0" w:line="240" w:lineRule="auto"/>
              <w:ind w:left="108" w:right="4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Обеспечение безопасности музейных предметов и музейных коллекций: </w:t>
            </w:r>
          </w:p>
          <w:p w:rsidR="0001533B" w:rsidRPr="00113728" w:rsidRDefault="0001533B" w:rsidP="00BC1EB4">
            <w:pPr>
              <w:numPr>
                <w:ilvl w:val="0"/>
                <w:numId w:val="3"/>
              </w:num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присвоенных музейным предметам и музейным коллекциям учетных обозначений; </w:t>
            </w:r>
          </w:p>
          <w:p w:rsidR="0001533B" w:rsidRPr="00113728" w:rsidRDefault="0001533B" w:rsidP="00BC1EB4">
            <w:pPr>
              <w:numPr>
                <w:ilvl w:val="0"/>
                <w:numId w:val="3"/>
              </w:numPr>
              <w:spacing w:after="0" w:line="240" w:lineRule="auto"/>
              <w:ind w:hanging="10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охранной маркировки музейных предметов и музейных коллекций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Default="0001533B" w:rsidP="006E7F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Абзацы</w:t>
            </w:r>
            <w:r w:rsidRPr="006E7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 4 части четвертой</w:t>
            </w:r>
            <w:r w:rsidRPr="006E7F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статьи 5</w:t>
            </w:r>
          </w:p>
          <w:p w:rsidR="0001533B" w:rsidRPr="00113728" w:rsidRDefault="0001533B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Федерального закона54-ФЗ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01533B" w:rsidRPr="00113728" w:rsidTr="00BC1EB4">
        <w:tblPrEx>
          <w:tblCellMar>
            <w:left w:w="0" w:type="dxa"/>
            <w:right w:w="38" w:type="dxa"/>
          </w:tblCellMar>
        </w:tblPrEx>
        <w:trPr>
          <w:trHeight w:val="6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2.8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Обеспечение условий сохранности учетной документации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Абзац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части четвертой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статьи 5 Федерального закона</w:t>
            </w:r>
            <w:hyperlink r:id="rId43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54</w:t>
              </w:r>
            </w:hyperlink>
            <w:hyperlink r:id="rId44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45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ФЗ </w:t>
              </w:r>
            </w:hyperlink>
            <w:hyperlink r:id="rId46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01533B" w:rsidRPr="00113728" w:rsidTr="00BC1EB4">
        <w:tblPrEx>
          <w:tblCellMar>
            <w:left w:w="0" w:type="dxa"/>
            <w:right w:w="38" w:type="dxa"/>
          </w:tblCellMar>
        </w:tblPrEx>
        <w:trPr>
          <w:trHeight w:val="8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2.9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Осуществление централизованного учета музейных предметов и музейных коллекций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Часть седьмая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статьи 6, статья 10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Федерального закона</w:t>
            </w:r>
            <w:hyperlink r:id="rId47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54</w:t>
              </w:r>
            </w:hyperlink>
            <w:hyperlink r:id="rId48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49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ФЗ </w:t>
              </w:r>
            </w:hyperlink>
            <w:hyperlink r:id="rId50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01533B" w:rsidRPr="00113728" w:rsidTr="00BC1EB4">
        <w:tblPrEx>
          <w:tblCellMar>
            <w:left w:w="0" w:type="dxa"/>
            <w:right w:w="38" w:type="dxa"/>
          </w:tblCellMar>
        </w:tblPrEx>
        <w:trPr>
          <w:trHeight w:val="6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2.10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Проведение экспертизы культурных ценностей при осуществлении первичного учета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Часть девятая статьи 6 Федерального закона</w:t>
            </w:r>
            <w:r w:rsidRPr="0001533B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hyperlink r:id="rId51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54</w:t>
              </w:r>
            </w:hyperlink>
            <w:hyperlink r:id="rId52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53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ФЗ </w:t>
              </w:r>
            </w:hyperlink>
            <w:hyperlink r:id="rId54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01533B" w:rsidRPr="00113728" w:rsidTr="00BC1EB4">
        <w:tblPrEx>
          <w:tblCellMar>
            <w:left w:w="0" w:type="dxa"/>
            <w:right w:w="38" w:type="dxa"/>
          </w:tblCellMar>
        </w:tblPrEx>
        <w:trPr>
          <w:trHeight w:val="97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2.11 </w:t>
            </w:r>
          </w:p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 w:right="447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Своевременное осуществление первичной регистрации музейных предметов и музейных коллекций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Часть двенадцатая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статьи 6  Федерального закона</w:t>
            </w:r>
            <w:hyperlink r:id="rId55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54</w:t>
              </w:r>
            </w:hyperlink>
            <w:hyperlink r:id="rId56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57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ФЗ </w:t>
              </w:r>
            </w:hyperlink>
            <w:hyperlink r:id="rId58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33B" w:rsidRPr="00113728" w:rsidRDefault="0001533B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6664DD" w:rsidRPr="00113728" w:rsidTr="00BC1EB4">
        <w:tblPrEx>
          <w:tblCellMar>
            <w:left w:w="0" w:type="dxa"/>
            <w:right w:w="38" w:type="dxa"/>
          </w:tblCellMar>
        </w:tblPrEx>
        <w:trPr>
          <w:trHeight w:val="139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4DD" w:rsidRPr="00113728" w:rsidRDefault="006664DD" w:rsidP="00113728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2.12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4DD" w:rsidRPr="00113728" w:rsidRDefault="006664DD" w:rsidP="0001533B">
            <w:pPr>
              <w:spacing w:after="0" w:line="259" w:lineRule="auto"/>
              <w:ind w:left="108" w:right="24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Соответствие порядковых номеров записей в главной инвентарной книге музея и учетных обозначений музейных предметов и музейных коллекций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4DD" w:rsidRPr="00113728" w:rsidRDefault="006664DD" w:rsidP="00113728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Часть тринадцатая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статьи 6  Федерального закона</w:t>
            </w:r>
            <w:hyperlink r:id="rId59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54</w:t>
              </w:r>
            </w:hyperlink>
            <w:hyperlink r:id="rId60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61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ФЗ </w:t>
              </w:r>
            </w:hyperlink>
            <w:hyperlink r:id="rId62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4DD" w:rsidRPr="00113728" w:rsidRDefault="006664DD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64DD" w:rsidRPr="00113728" w:rsidRDefault="006664DD" w:rsidP="00113728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24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2.13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8" w:lineRule="auto"/>
              <w:ind w:right="85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Внесение сведений о музейных предметах и музейных </w:t>
            </w:r>
            <w:r w:rsidR="006E7FEF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коллекциях в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Государственный каталог </w:t>
            </w:r>
          </w:p>
          <w:p w:rsidR="00113728" w:rsidRPr="00113728" w:rsidRDefault="00113728" w:rsidP="0001533B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Музейного фонда Российской Федерации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Часть шестая</w:t>
            </w:r>
            <w:r w:rsidR="006E7FEF"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статьи 10 Федерального закона</w:t>
            </w:r>
            <w:hyperlink r:id="rId63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  <w:hyperlink r:id="rId64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54</w:t>
              </w:r>
            </w:hyperlink>
            <w:hyperlink r:id="rId65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66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ФЗ</w:t>
              </w:r>
            </w:hyperlink>
            <w:hyperlink r:id="rId67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; </w:t>
              </w:r>
            </w:hyperlink>
          </w:p>
          <w:p w:rsidR="00113728" w:rsidRPr="00113728" w:rsidRDefault="00113728" w:rsidP="0001533B">
            <w:pPr>
              <w:spacing w:after="25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hyperlink r:id="rId68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Приказ Министерства культуры Российской </w:t>
              </w:r>
            </w:hyperlink>
            <w:hyperlink r:id="rId69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Федерации от 01.12.2017 № 2012 </w:t>
              </w:r>
            </w:hyperlink>
            <w:hyperlink r:id="rId70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  <w:hyperlink r:id="rId71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«</w:t>
              </w:r>
            </w:hyperlink>
            <w:hyperlink r:id="rId72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Об утверждении Положения о </w:t>
              </w:r>
            </w:hyperlink>
            <w:hyperlink r:id="rId73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Государственном каталоге Музейного </w:t>
              </w:r>
            </w:hyperlink>
            <w:hyperlink r:id="rId74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фонда Российской Федерации</w:t>
              </w:r>
            </w:hyperlink>
            <w:hyperlink r:id="rId75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»</w:t>
              </w:r>
            </w:hyperlink>
            <w:hyperlink r:id="rId76">
              <w:r w:rsidRPr="00113728">
                <w:rPr>
                  <w:rFonts w:ascii="Times New Roman" w:hAnsi="Times New Roman" w:cs="Times New Roman"/>
                  <w:color w:val="2E74B5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16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2.14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54" w:line="238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системы учета музейных предметов и музейных коллекций, содержащих в своем составе драгоценные камни и драгоценные металлы, в соответствии с требованиями законодательства </w:t>
            </w:r>
          </w:p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Российской Федерации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Часть вторая</w:t>
            </w:r>
            <w:r w:rsidR="006E7FEF"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статьи 12.1 Федерального закона</w:t>
            </w:r>
            <w:r w:rsidR="006664DD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hyperlink r:id="rId77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54</w:t>
              </w:r>
            </w:hyperlink>
            <w:hyperlink r:id="rId78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79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ФЗ </w:t>
              </w:r>
            </w:hyperlink>
            <w:hyperlink r:id="rId80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16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2.15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BC1EB4">
            <w:pPr>
              <w:spacing w:after="52" w:line="238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Обеспечение условий хранения музейных предметов и музейных коллекций, содержащих в своем составе драгоценные камни и драгоценные металлы, в соответствии с требованиями законодательства Российской Федерации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Часть</w:t>
            </w:r>
            <w:r w:rsidR="006E7FEF"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первая статьи 12.1 Федерального закона</w:t>
            </w:r>
            <w:hyperlink r:id="rId81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54</w:t>
              </w:r>
            </w:hyperlink>
            <w:hyperlink r:id="rId82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83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ФЗ </w:t>
              </w:r>
            </w:hyperlink>
            <w:hyperlink r:id="rId84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6E7FEF" w:rsidRPr="00113728" w:rsidTr="00BC1EB4">
        <w:tblPrEx>
          <w:tblCellMar>
            <w:right w:w="41" w:type="dxa"/>
          </w:tblCellMar>
        </w:tblPrEx>
        <w:trPr>
          <w:trHeight w:val="167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2.16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FEF" w:rsidRPr="00113728" w:rsidRDefault="006E7FEF" w:rsidP="0001533B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Использование (экспонирование) музейных предметов и музейных коллекций, содержащих в своем составе драгоценные камни и драгоценные металлы, в соответствии с требованиями законодательства Российской Федерации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Часть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первая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статьи 12.1 Федерального закона</w:t>
            </w:r>
            <w:hyperlink r:id="rId85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54</w:t>
              </w:r>
            </w:hyperlink>
            <w:hyperlink r:id="rId86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-</w:t>
              </w:r>
            </w:hyperlink>
            <w:hyperlink r:id="rId87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ФЗ </w:t>
              </w:r>
            </w:hyperlink>
            <w:hyperlink r:id="rId88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6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2.17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страховых копий основных учетных документов музея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24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hyperlink r:id="rId89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Положени</w:t>
              </w:r>
              <w:r w:rsidR="006E7FEF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е</w:t>
              </w:r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о Музейном фонде </w:t>
              </w:r>
            </w:hyperlink>
          </w:p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hyperlink r:id="rId90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Российской Федерации</w:t>
              </w:r>
            </w:hyperlink>
            <w:hyperlink r:id="rId91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131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2.18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01533B">
            <w:pPr>
              <w:spacing w:after="0" w:line="238" w:lineRule="auto"/>
              <w:ind w:right="54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Своевременное включение музейных предметов и музейных коллекций, приобретенных музеями, в состав государственной части Музейного фонда Российской Федерации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6E7FE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hyperlink r:id="rId92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Положени</w:t>
              </w:r>
              <w:r w:rsidR="006E7FEF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е</w:t>
              </w:r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о Музейном фонде </w:t>
              </w:r>
            </w:hyperlink>
            <w:hyperlink r:id="rId93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>Российской Федерации</w:t>
              </w:r>
            </w:hyperlink>
            <w:hyperlink r:id="rId94">
              <w:r w:rsidRPr="00113728">
                <w:rPr>
                  <w:rFonts w:ascii="Times New Roman" w:hAnsi="Times New Roman" w:cs="Times New Roman"/>
                  <w:color w:val="000000"/>
                  <w:sz w:val="28"/>
                  <w:lang w:eastAsia="ru-RU"/>
                </w:rPr>
                <w:t xml:space="preserve"> 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129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2.19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Обеспечение доступа к музейным предметам и музейным коллекциям, включенным в состав фонда и находящимся в хранилище музея.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6E7FE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Статья 35 Федерального закона № 54-ФЗ; </w:t>
            </w:r>
            <w:r w:rsid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Положение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о Музейном фонде </w:t>
            </w:r>
            <w:r w:rsid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331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Соблюдение охранного режима: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140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2.20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положения об организации охраны помещений фондохранилищ, экспозиционных и выставочных залов и других помещений юридического лица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01533B" w:rsidP="00113728">
            <w:pPr>
              <w:spacing w:after="0" w:line="259" w:lineRule="auto"/>
              <w:ind w:right="3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Пункт</w:t>
            </w:r>
            <w:r w:rsidR="00113728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169 – 180 Инструкции по учету и хранению музейных ценностей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332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Соблюдение противопожарного режима: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65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2.21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средств пожаротушения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Пункт 163 Инструкции по учету и хранению музейных ценностей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13728" w:rsidRPr="00113728" w:rsidTr="00BC1EB4">
        <w:tblPrEx>
          <w:tblCellMar>
            <w:right w:w="41" w:type="dxa"/>
          </w:tblCellMar>
        </w:tblPrEx>
        <w:trPr>
          <w:trHeight w:val="6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2.22 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пожарной сигнализации 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Пункт 163 Инструкции по учету и хранению музейных ценностей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728" w:rsidRPr="00113728" w:rsidRDefault="00113728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6E7FEF" w:rsidRPr="00113728" w:rsidTr="00BC1EB4">
        <w:tblPrEx>
          <w:tblCellMar>
            <w:right w:w="41" w:type="dxa"/>
          </w:tblCellMar>
        </w:tblPrEx>
        <w:trPr>
          <w:trHeight w:val="464"/>
        </w:trPr>
        <w:tc>
          <w:tcPr>
            <w:tcW w:w="15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Соблюдение температурно-влажностного режима:</w:t>
            </w:r>
          </w:p>
        </w:tc>
      </w:tr>
      <w:tr w:rsidR="006E7FEF" w:rsidRPr="00113728" w:rsidTr="00BC1EB4">
        <w:tblPrEx>
          <w:tblCellMar>
            <w:right w:w="41" w:type="dxa"/>
          </w:tblCellMar>
        </w:tblPrEx>
        <w:trPr>
          <w:trHeight w:val="6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2.23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01533B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Наличие приборов измерения</w:t>
            </w:r>
            <w:r w:rsidR="0001533B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температурно-влажностного режима</w:t>
            </w:r>
            <w:r w:rsidR="0001533B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в фондохранилищах юридического</w:t>
            </w:r>
            <w:r w:rsidR="0001533B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лица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6E7FEF" w:rsidRDefault="006E7FEF" w:rsidP="006E7FEF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Пункт 207 – 222 Инструкции по учету и</w:t>
            </w:r>
          </w:p>
          <w:p w:rsidR="006E7FEF" w:rsidRPr="00113728" w:rsidRDefault="006E7FEF" w:rsidP="006E7FEF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хранению музейных ценностей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E7FEF" w:rsidRPr="00113728" w:rsidTr="00BC1EB4">
        <w:tblPrEx>
          <w:tblCellMar>
            <w:right w:w="41" w:type="dxa"/>
          </w:tblCellMar>
        </w:tblPrEx>
        <w:trPr>
          <w:trHeight w:val="6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2.24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01533B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Наличие регистрационного журнала</w:t>
            </w:r>
            <w:r w:rsidR="0001533B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учета температурно-влажностного</w:t>
            </w:r>
            <w:r w:rsidR="0001533B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режима в фондохранилищах</w:t>
            </w:r>
            <w:r w:rsidR="0001533B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юридического лица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01533B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Пункт 208 Инструкции по учету и хранению</w:t>
            </w:r>
            <w:r w:rsidR="0001533B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музейных ценностей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E7FEF" w:rsidRPr="00113728" w:rsidTr="00BC1EB4">
        <w:tblPrEx>
          <w:tblCellMar>
            <w:right w:w="41" w:type="dxa"/>
          </w:tblCellMar>
        </w:tblPrEx>
        <w:trPr>
          <w:trHeight w:val="6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2.25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Соблюдение светового режима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01533B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Пункт 223 Инструкции по учету и хранению</w:t>
            </w:r>
            <w:r w:rsidR="0001533B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музейных ценностей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6E7FEF" w:rsidRPr="00113728" w:rsidTr="00BC1EB4">
        <w:tblPrEx>
          <w:tblCellMar>
            <w:right w:w="41" w:type="dxa"/>
          </w:tblCellMar>
        </w:tblPrEx>
        <w:trPr>
          <w:trHeight w:val="6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2.26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6E7FEF" w:rsidRDefault="006E7FEF" w:rsidP="006E7FE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Соблюдение санитарно-</w:t>
            </w:r>
          </w:p>
          <w:p w:rsidR="006E7FEF" w:rsidRPr="00113728" w:rsidRDefault="006E7FEF" w:rsidP="006E7FEF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гигиенического режима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01533B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Пункты 231 - 266 Инструкции по учету и</w:t>
            </w:r>
            <w:r w:rsidR="0001533B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6E7FEF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хранению музейных ценностей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FEF" w:rsidRPr="00113728" w:rsidRDefault="006E7FEF" w:rsidP="00113728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113728" w:rsidRPr="00113728" w:rsidRDefault="00113728" w:rsidP="00113728">
      <w:pPr>
        <w:spacing w:after="2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113728" w:rsidRPr="006664DD" w:rsidRDefault="00113728" w:rsidP="0001533B">
      <w:pPr>
        <w:spacing w:after="35" w:line="267" w:lineRule="auto"/>
        <w:ind w:left="709" w:right="29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по заполнению контрольного листа (списка контрольных вопросов): </w:t>
      </w:r>
    </w:p>
    <w:p w:rsidR="00113728" w:rsidRPr="006664DD" w:rsidRDefault="006E7FEF" w:rsidP="0001533B">
      <w:pPr>
        <w:spacing w:after="0" w:line="267" w:lineRule="auto"/>
        <w:ind w:left="709" w:right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13728" w:rsidRPr="00666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«ДА» проставляется, если предъявляемое требование реализовано в полном объеме; </w:t>
      </w:r>
    </w:p>
    <w:p w:rsidR="00113728" w:rsidRPr="006664DD" w:rsidRDefault="006E7FEF" w:rsidP="0001533B">
      <w:pPr>
        <w:spacing w:after="0" w:line="267" w:lineRule="auto"/>
        <w:ind w:left="709" w:right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13728" w:rsidRPr="00666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«НЕТ» проставляется, если предъявляемое требование не реализовано или реализовано не в полном объеме; </w:t>
      </w:r>
    </w:p>
    <w:p w:rsidR="00113728" w:rsidRPr="006664DD" w:rsidRDefault="006664DD" w:rsidP="0001533B">
      <w:pPr>
        <w:spacing w:after="0" w:line="267" w:lineRule="auto"/>
        <w:ind w:left="709" w:right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13728" w:rsidRPr="00666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отметка «Не требуется» проставляется отметка, если предъявляемое требование не подлежит реализации проверяемым субъектом и (или) контролю применительно к данному проверяемому субъекту; </w:t>
      </w:r>
    </w:p>
    <w:p w:rsidR="00113728" w:rsidRPr="006664DD" w:rsidRDefault="00113728" w:rsidP="0001533B">
      <w:pPr>
        <w:spacing w:after="0" w:line="267" w:lineRule="auto"/>
        <w:ind w:left="70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6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="006664DD" w:rsidRPr="00666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6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«Примечание» отражаются поясняющие записи, если предъявляемое требование реализовано не в полном объеме, и иные пояснения. </w:t>
      </w:r>
    </w:p>
    <w:p w:rsidR="008E32E9" w:rsidRDefault="008E32E9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4DD" w:rsidRDefault="006664DD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4DD" w:rsidRDefault="006664DD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664DD" w:rsidSect="00BC1EB4">
          <w:pgSz w:w="16838" w:h="11906" w:orient="landscape"/>
          <w:pgMar w:top="1276" w:right="851" w:bottom="284" w:left="567" w:header="709" w:footer="709" w:gutter="0"/>
          <w:cols w:space="708"/>
          <w:docGrid w:linePitch="360"/>
        </w:sectPr>
      </w:pPr>
    </w:p>
    <w:p w:rsidR="006664DD" w:rsidRDefault="006664DD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2E9" w:rsidRDefault="008E32E9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4DD" w:rsidRDefault="006664DD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BAC">
        <w:rPr>
          <w:rFonts w:ascii="Times New Roman" w:hAnsi="Times New Roman" w:cs="Times New Roman"/>
          <w:sz w:val="28"/>
          <w:szCs w:val="28"/>
        </w:rPr>
        <w:t xml:space="preserve">1 экз. – в </w:t>
      </w:r>
      <w:proofErr w:type="spellStart"/>
      <w:r w:rsidRPr="00772BAC">
        <w:rPr>
          <w:rFonts w:ascii="Times New Roman" w:hAnsi="Times New Roman" w:cs="Times New Roman"/>
          <w:sz w:val="28"/>
          <w:szCs w:val="28"/>
        </w:rPr>
        <w:t>ОГСиД</w:t>
      </w:r>
      <w:proofErr w:type="spellEnd"/>
      <w:r w:rsidRPr="00772BAC">
        <w:rPr>
          <w:rFonts w:ascii="Times New Roman" w:hAnsi="Times New Roman" w:cs="Times New Roman"/>
          <w:sz w:val="28"/>
          <w:szCs w:val="28"/>
        </w:rPr>
        <w:t>;</w:t>
      </w: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BAC">
        <w:rPr>
          <w:rFonts w:ascii="Times New Roman" w:hAnsi="Times New Roman" w:cs="Times New Roman"/>
          <w:sz w:val="28"/>
          <w:szCs w:val="28"/>
        </w:rPr>
        <w:t>копия:</w:t>
      </w:r>
    </w:p>
    <w:p w:rsidR="00DB05BE" w:rsidRDefault="00DB05BE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05BE" w:rsidRPr="00772BAC" w:rsidRDefault="00895D6D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ОМБДОСК</w:t>
      </w: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914" w:rsidRDefault="00B92914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914" w:rsidRDefault="00B92914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AFF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BAC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666AFF" w:rsidRDefault="00666AFF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Pr="00772BAC" w:rsidRDefault="00666AFF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ОМБДОСК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72BAC" w:rsidRPr="00772BAC">
        <w:rPr>
          <w:rFonts w:ascii="Times New Roman" w:hAnsi="Times New Roman" w:cs="Times New Roman"/>
          <w:sz w:val="28"/>
          <w:szCs w:val="28"/>
        </w:rPr>
        <w:t>С. Агамагомедов</w:t>
      </w: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2914" w:rsidRPr="00772BAC" w:rsidRDefault="00B92914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BA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72BAC" w:rsidRPr="00772BAC" w:rsidRDefault="00772BAC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56E0" w:rsidRDefault="000A56E0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A56E0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A5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BAC" w:rsidRDefault="000A56E0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56E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56E0">
        <w:rPr>
          <w:rFonts w:ascii="Times New Roman" w:hAnsi="Times New Roman" w:cs="Times New Roman"/>
          <w:sz w:val="28"/>
          <w:szCs w:val="28"/>
        </w:rPr>
        <w:t xml:space="preserve"> министра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A56E0">
        <w:rPr>
          <w:rFonts w:ascii="Times New Roman" w:hAnsi="Times New Roman" w:cs="Times New Roman"/>
          <w:sz w:val="28"/>
          <w:szCs w:val="28"/>
        </w:rPr>
        <w:t>М. Телякавов.</w:t>
      </w:r>
    </w:p>
    <w:p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F43ED" w:rsidRDefault="007F43ED" w:rsidP="007F43ED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7F43ED" w:rsidSect="009A518E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34E"/>
    <w:multiLevelType w:val="hybridMultilevel"/>
    <w:tmpl w:val="33107814"/>
    <w:lvl w:ilvl="0" w:tplc="06C03336">
      <w:start w:val="1"/>
      <w:numFmt w:val="bullet"/>
      <w:lvlText w:val=""/>
      <w:lvlJc w:val="left"/>
      <w:pPr>
        <w:ind w:left="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E0EC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B856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0674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40C5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2858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4C7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6DC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7AAC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A4943"/>
    <w:multiLevelType w:val="hybridMultilevel"/>
    <w:tmpl w:val="B9C69422"/>
    <w:lvl w:ilvl="0" w:tplc="4A9E112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5651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C84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0F0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522E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184D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3031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214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D689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6B2514"/>
    <w:multiLevelType w:val="hybridMultilevel"/>
    <w:tmpl w:val="5B24D5CA"/>
    <w:lvl w:ilvl="0" w:tplc="F14EBDD6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0"/>
    <w:rsid w:val="0001533B"/>
    <w:rsid w:val="000665FF"/>
    <w:rsid w:val="00072E84"/>
    <w:rsid w:val="00093A29"/>
    <w:rsid w:val="000A56E0"/>
    <w:rsid w:val="000B4554"/>
    <w:rsid w:val="000C13CF"/>
    <w:rsid w:val="000D121C"/>
    <w:rsid w:val="000D14CD"/>
    <w:rsid w:val="00104980"/>
    <w:rsid w:val="00113728"/>
    <w:rsid w:val="00135461"/>
    <w:rsid w:val="00137D9C"/>
    <w:rsid w:val="00137F21"/>
    <w:rsid w:val="00180C71"/>
    <w:rsid w:val="001911D4"/>
    <w:rsid w:val="001B7AC1"/>
    <w:rsid w:val="001C47FC"/>
    <w:rsid w:val="002B015E"/>
    <w:rsid w:val="002C4A4F"/>
    <w:rsid w:val="002C6ACE"/>
    <w:rsid w:val="002D6C44"/>
    <w:rsid w:val="0032217B"/>
    <w:rsid w:val="00327BF3"/>
    <w:rsid w:val="00336558"/>
    <w:rsid w:val="0035271E"/>
    <w:rsid w:val="00364808"/>
    <w:rsid w:val="003A65F8"/>
    <w:rsid w:val="004125AD"/>
    <w:rsid w:val="00445647"/>
    <w:rsid w:val="004E2178"/>
    <w:rsid w:val="004F5FD7"/>
    <w:rsid w:val="00517583"/>
    <w:rsid w:val="005206C2"/>
    <w:rsid w:val="00532862"/>
    <w:rsid w:val="0055116F"/>
    <w:rsid w:val="00557D2C"/>
    <w:rsid w:val="00580B64"/>
    <w:rsid w:val="00581E4D"/>
    <w:rsid w:val="00586337"/>
    <w:rsid w:val="005A2706"/>
    <w:rsid w:val="005A70CC"/>
    <w:rsid w:val="00611D3A"/>
    <w:rsid w:val="006247A9"/>
    <w:rsid w:val="006664DD"/>
    <w:rsid w:val="00666AFF"/>
    <w:rsid w:val="00670EB1"/>
    <w:rsid w:val="006A546A"/>
    <w:rsid w:val="006B3927"/>
    <w:rsid w:val="006C089E"/>
    <w:rsid w:val="006D3EED"/>
    <w:rsid w:val="006E51C4"/>
    <w:rsid w:val="006E7FEF"/>
    <w:rsid w:val="0073598D"/>
    <w:rsid w:val="00741A3C"/>
    <w:rsid w:val="007471EE"/>
    <w:rsid w:val="00772BAC"/>
    <w:rsid w:val="007B2A48"/>
    <w:rsid w:val="007C111A"/>
    <w:rsid w:val="007E1267"/>
    <w:rsid w:val="007F43ED"/>
    <w:rsid w:val="007F581E"/>
    <w:rsid w:val="00807572"/>
    <w:rsid w:val="00815A03"/>
    <w:rsid w:val="00851087"/>
    <w:rsid w:val="00857C36"/>
    <w:rsid w:val="00867F53"/>
    <w:rsid w:val="0087524A"/>
    <w:rsid w:val="00885641"/>
    <w:rsid w:val="00895D6D"/>
    <w:rsid w:val="008A2E85"/>
    <w:rsid w:val="008A5163"/>
    <w:rsid w:val="008D0B85"/>
    <w:rsid w:val="008D6A6B"/>
    <w:rsid w:val="008E32E9"/>
    <w:rsid w:val="008F2919"/>
    <w:rsid w:val="0090204C"/>
    <w:rsid w:val="00917822"/>
    <w:rsid w:val="009329F8"/>
    <w:rsid w:val="009A518E"/>
    <w:rsid w:val="009E09FF"/>
    <w:rsid w:val="00A419F7"/>
    <w:rsid w:val="00A46278"/>
    <w:rsid w:val="00A63613"/>
    <w:rsid w:val="00A77928"/>
    <w:rsid w:val="00A93E12"/>
    <w:rsid w:val="00AA0430"/>
    <w:rsid w:val="00B35E87"/>
    <w:rsid w:val="00B41A72"/>
    <w:rsid w:val="00B4627F"/>
    <w:rsid w:val="00B54CF7"/>
    <w:rsid w:val="00B92914"/>
    <w:rsid w:val="00BB0C2A"/>
    <w:rsid w:val="00BC1EB4"/>
    <w:rsid w:val="00BC7715"/>
    <w:rsid w:val="00BE358F"/>
    <w:rsid w:val="00C27DE2"/>
    <w:rsid w:val="00C5460F"/>
    <w:rsid w:val="00C96D37"/>
    <w:rsid w:val="00CA191A"/>
    <w:rsid w:val="00CA55A8"/>
    <w:rsid w:val="00CF2CD4"/>
    <w:rsid w:val="00D15BCD"/>
    <w:rsid w:val="00D34140"/>
    <w:rsid w:val="00D61F90"/>
    <w:rsid w:val="00DA13B5"/>
    <w:rsid w:val="00DB05BE"/>
    <w:rsid w:val="00DF0D25"/>
    <w:rsid w:val="00DF5C70"/>
    <w:rsid w:val="00DF71E4"/>
    <w:rsid w:val="00ED4BE6"/>
    <w:rsid w:val="00F01C80"/>
    <w:rsid w:val="00FB145B"/>
    <w:rsid w:val="00F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8DE38"/>
  <w15:docId w15:val="{4CEEF1A9-84AF-49BD-B6B6-9FF9A52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1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32217B"/>
    <w:pPr>
      <w:ind w:left="720"/>
      <w:contextualSpacing/>
    </w:pPr>
  </w:style>
  <w:style w:type="table" w:styleId="a7">
    <w:name w:val="Table Grid"/>
    <w:basedOn w:val="a1"/>
    <w:locked/>
    <w:rsid w:val="008E3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372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56030305" TargetMode="External"/><Relationship Id="rId21" Type="http://schemas.openxmlformats.org/officeDocument/2006/relationships/hyperlink" Target="http://docs.cntd.ru/document/456030305" TargetMode="External"/><Relationship Id="rId42" Type="http://schemas.openxmlformats.org/officeDocument/2006/relationships/hyperlink" Target="http://docs.cntd.ru/document/901888275" TargetMode="External"/><Relationship Id="rId47" Type="http://schemas.openxmlformats.org/officeDocument/2006/relationships/hyperlink" Target="http://docs.cntd.ru/document/9020113" TargetMode="External"/><Relationship Id="rId63" Type="http://schemas.openxmlformats.org/officeDocument/2006/relationships/hyperlink" Target="http://docs.cntd.ru/document/9020113" TargetMode="External"/><Relationship Id="rId68" Type="http://schemas.openxmlformats.org/officeDocument/2006/relationships/hyperlink" Target="http://docs.cntd.ru/document/9020113" TargetMode="External"/><Relationship Id="rId84" Type="http://schemas.openxmlformats.org/officeDocument/2006/relationships/hyperlink" Target="http://docs.cntd.ru/document/9020113" TargetMode="External"/><Relationship Id="rId89" Type="http://schemas.openxmlformats.org/officeDocument/2006/relationships/hyperlink" Target="http://docs.cntd.ru/document/901702516" TargetMode="External"/><Relationship Id="rId16" Type="http://schemas.openxmlformats.org/officeDocument/2006/relationships/hyperlink" Target="http://docs.cntd.ru/document/9020113" TargetMode="External"/><Relationship Id="rId11" Type="http://schemas.openxmlformats.org/officeDocument/2006/relationships/hyperlink" Target="http://docs.cntd.ru/document/9020113" TargetMode="External"/><Relationship Id="rId32" Type="http://schemas.openxmlformats.org/officeDocument/2006/relationships/hyperlink" Target="http://docs.cntd.ru/document/901888275" TargetMode="External"/><Relationship Id="rId37" Type="http://schemas.openxmlformats.org/officeDocument/2006/relationships/hyperlink" Target="http://docs.cntd.ru/document/901888275" TargetMode="External"/><Relationship Id="rId53" Type="http://schemas.openxmlformats.org/officeDocument/2006/relationships/hyperlink" Target="http://docs.cntd.ru/document/9020113" TargetMode="External"/><Relationship Id="rId58" Type="http://schemas.openxmlformats.org/officeDocument/2006/relationships/hyperlink" Target="http://docs.cntd.ru/document/9020113" TargetMode="External"/><Relationship Id="rId74" Type="http://schemas.openxmlformats.org/officeDocument/2006/relationships/hyperlink" Target="http://docs.cntd.ru/document/9020113" TargetMode="External"/><Relationship Id="rId79" Type="http://schemas.openxmlformats.org/officeDocument/2006/relationships/hyperlink" Target="http://docs.cntd.ru/document/9020113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ocs.cntd.ru/document/901702516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://docs.cntd.ru/document/456030305" TargetMode="External"/><Relationship Id="rId27" Type="http://schemas.openxmlformats.org/officeDocument/2006/relationships/hyperlink" Target="http://docs.cntd.ru/document/456030305" TargetMode="External"/><Relationship Id="rId43" Type="http://schemas.openxmlformats.org/officeDocument/2006/relationships/hyperlink" Target="http://docs.cntd.ru/document/9020113" TargetMode="External"/><Relationship Id="rId48" Type="http://schemas.openxmlformats.org/officeDocument/2006/relationships/hyperlink" Target="http://docs.cntd.ru/document/9020113" TargetMode="External"/><Relationship Id="rId64" Type="http://schemas.openxmlformats.org/officeDocument/2006/relationships/hyperlink" Target="http://docs.cntd.ru/document/9020113" TargetMode="External"/><Relationship Id="rId69" Type="http://schemas.openxmlformats.org/officeDocument/2006/relationships/hyperlink" Target="http://docs.cntd.ru/document/9020113" TargetMode="External"/><Relationship Id="rId8" Type="http://schemas.openxmlformats.org/officeDocument/2006/relationships/hyperlink" Target="http://docs.cntd.ru/document/9020113" TargetMode="External"/><Relationship Id="rId51" Type="http://schemas.openxmlformats.org/officeDocument/2006/relationships/hyperlink" Target="http://docs.cntd.ru/document/9020113" TargetMode="External"/><Relationship Id="rId72" Type="http://schemas.openxmlformats.org/officeDocument/2006/relationships/hyperlink" Target="http://docs.cntd.ru/document/9020113" TargetMode="External"/><Relationship Id="rId80" Type="http://schemas.openxmlformats.org/officeDocument/2006/relationships/hyperlink" Target="http://docs.cntd.ru/document/9020113" TargetMode="External"/><Relationship Id="rId85" Type="http://schemas.openxmlformats.org/officeDocument/2006/relationships/hyperlink" Target="http://docs.cntd.ru/document/9020113" TargetMode="External"/><Relationship Id="rId93" Type="http://schemas.openxmlformats.org/officeDocument/2006/relationships/hyperlink" Target="http://docs.cntd.ru/document/901702516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s.cntd.ru/document/9020113" TargetMode="External"/><Relationship Id="rId17" Type="http://schemas.openxmlformats.org/officeDocument/2006/relationships/hyperlink" Target="http://docs.cntd.ru/document/9020113" TargetMode="External"/><Relationship Id="rId25" Type="http://schemas.openxmlformats.org/officeDocument/2006/relationships/hyperlink" Target="http://docs.cntd.ru/document/456030305" TargetMode="External"/><Relationship Id="rId33" Type="http://schemas.openxmlformats.org/officeDocument/2006/relationships/hyperlink" Target="http://docs.cntd.ru/document/901888275" TargetMode="External"/><Relationship Id="rId38" Type="http://schemas.openxmlformats.org/officeDocument/2006/relationships/hyperlink" Target="http://docs.cntd.ru/document/901888275" TargetMode="External"/><Relationship Id="rId46" Type="http://schemas.openxmlformats.org/officeDocument/2006/relationships/hyperlink" Target="http://docs.cntd.ru/document/9020113" TargetMode="External"/><Relationship Id="rId59" Type="http://schemas.openxmlformats.org/officeDocument/2006/relationships/hyperlink" Target="http://docs.cntd.ru/document/9020113" TargetMode="External"/><Relationship Id="rId67" Type="http://schemas.openxmlformats.org/officeDocument/2006/relationships/hyperlink" Target="http://docs.cntd.ru/document/9020113" TargetMode="External"/><Relationship Id="rId20" Type="http://schemas.openxmlformats.org/officeDocument/2006/relationships/hyperlink" Target="http://docs.cntd.ru/document/456030305" TargetMode="External"/><Relationship Id="rId41" Type="http://schemas.openxmlformats.org/officeDocument/2006/relationships/hyperlink" Target="http://docs.cntd.ru/document/901888275" TargetMode="External"/><Relationship Id="rId54" Type="http://schemas.openxmlformats.org/officeDocument/2006/relationships/hyperlink" Target="http://docs.cntd.ru/document/9020113" TargetMode="External"/><Relationship Id="rId62" Type="http://schemas.openxmlformats.org/officeDocument/2006/relationships/hyperlink" Target="http://docs.cntd.ru/document/9020113" TargetMode="External"/><Relationship Id="rId70" Type="http://schemas.openxmlformats.org/officeDocument/2006/relationships/hyperlink" Target="http://docs.cntd.ru/document/9020113" TargetMode="External"/><Relationship Id="rId75" Type="http://schemas.openxmlformats.org/officeDocument/2006/relationships/hyperlink" Target="http://docs.cntd.ru/document/9020113" TargetMode="External"/><Relationship Id="rId83" Type="http://schemas.openxmlformats.org/officeDocument/2006/relationships/hyperlink" Target="http://docs.cntd.ru/document/9020113" TargetMode="External"/><Relationship Id="rId88" Type="http://schemas.openxmlformats.org/officeDocument/2006/relationships/hyperlink" Target="http://docs.cntd.ru/document/9020113" TargetMode="External"/><Relationship Id="rId91" Type="http://schemas.openxmlformats.org/officeDocument/2006/relationships/hyperlink" Target="http://docs.cntd.ru/document/901702516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docs.cntd.ru/document/9020113" TargetMode="External"/><Relationship Id="rId23" Type="http://schemas.openxmlformats.org/officeDocument/2006/relationships/hyperlink" Target="http://docs.cntd.ru/document/456030305" TargetMode="External"/><Relationship Id="rId28" Type="http://schemas.openxmlformats.org/officeDocument/2006/relationships/hyperlink" Target="http://docs.cntd.ru/document/456030305" TargetMode="External"/><Relationship Id="rId36" Type="http://schemas.openxmlformats.org/officeDocument/2006/relationships/hyperlink" Target="http://docs.cntd.ru/document/901888275" TargetMode="External"/><Relationship Id="rId49" Type="http://schemas.openxmlformats.org/officeDocument/2006/relationships/hyperlink" Target="http://docs.cntd.ru/document/9020113" TargetMode="External"/><Relationship Id="rId57" Type="http://schemas.openxmlformats.org/officeDocument/2006/relationships/hyperlink" Target="http://docs.cntd.ru/document/9020113" TargetMode="External"/><Relationship Id="rId10" Type="http://schemas.openxmlformats.org/officeDocument/2006/relationships/hyperlink" Target="http://docs.cntd.ru/document/9020113" TargetMode="External"/><Relationship Id="rId31" Type="http://schemas.openxmlformats.org/officeDocument/2006/relationships/hyperlink" Target="http://docs.cntd.ru/document/901888275" TargetMode="External"/><Relationship Id="rId44" Type="http://schemas.openxmlformats.org/officeDocument/2006/relationships/hyperlink" Target="http://docs.cntd.ru/document/9020113" TargetMode="External"/><Relationship Id="rId52" Type="http://schemas.openxmlformats.org/officeDocument/2006/relationships/hyperlink" Target="http://docs.cntd.ru/document/9020113" TargetMode="External"/><Relationship Id="rId60" Type="http://schemas.openxmlformats.org/officeDocument/2006/relationships/hyperlink" Target="http://docs.cntd.ru/document/9020113" TargetMode="External"/><Relationship Id="rId65" Type="http://schemas.openxmlformats.org/officeDocument/2006/relationships/hyperlink" Target="http://docs.cntd.ru/document/9020113" TargetMode="External"/><Relationship Id="rId73" Type="http://schemas.openxmlformats.org/officeDocument/2006/relationships/hyperlink" Target="http://docs.cntd.ru/document/9020113" TargetMode="External"/><Relationship Id="rId78" Type="http://schemas.openxmlformats.org/officeDocument/2006/relationships/hyperlink" Target="http://docs.cntd.ru/document/9020113" TargetMode="External"/><Relationship Id="rId81" Type="http://schemas.openxmlformats.org/officeDocument/2006/relationships/hyperlink" Target="http://docs.cntd.ru/document/9020113" TargetMode="External"/><Relationship Id="rId86" Type="http://schemas.openxmlformats.org/officeDocument/2006/relationships/hyperlink" Target="http://docs.cntd.ru/document/9020113" TargetMode="External"/><Relationship Id="rId94" Type="http://schemas.openxmlformats.org/officeDocument/2006/relationships/hyperlink" Target="http://docs.cntd.ru/document/9017025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113" TargetMode="External"/><Relationship Id="rId13" Type="http://schemas.openxmlformats.org/officeDocument/2006/relationships/hyperlink" Target="http://docs.cntd.ru/document/9020113" TargetMode="External"/><Relationship Id="rId18" Type="http://schemas.openxmlformats.org/officeDocument/2006/relationships/hyperlink" Target="http://docs.cntd.ru/document/456030305" TargetMode="External"/><Relationship Id="rId39" Type="http://schemas.openxmlformats.org/officeDocument/2006/relationships/hyperlink" Target="http://docs.cntd.ru/document/901888275" TargetMode="External"/><Relationship Id="rId34" Type="http://schemas.openxmlformats.org/officeDocument/2006/relationships/hyperlink" Target="http://docs.cntd.ru/document/901888275" TargetMode="External"/><Relationship Id="rId50" Type="http://schemas.openxmlformats.org/officeDocument/2006/relationships/hyperlink" Target="http://docs.cntd.ru/document/9020113" TargetMode="External"/><Relationship Id="rId55" Type="http://schemas.openxmlformats.org/officeDocument/2006/relationships/hyperlink" Target="http://docs.cntd.ru/document/9020113" TargetMode="External"/><Relationship Id="rId76" Type="http://schemas.openxmlformats.org/officeDocument/2006/relationships/hyperlink" Target="http://docs.cntd.ru/document/9020113" TargetMode="External"/><Relationship Id="rId7" Type="http://schemas.openxmlformats.org/officeDocument/2006/relationships/hyperlink" Target="http://docs.cntd.ru/document/9020113" TargetMode="External"/><Relationship Id="rId71" Type="http://schemas.openxmlformats.org/officeDocument/2006/relationships/hyperlink" Target="http://docs.cntd.ru/document/9020113" TargetMode="External"/><Relationship Id="rId92" Type="http://schemas.openxmlformats.org/officeDocument/2006/relationships/hyperlink" Target="http://docs.cntd.ru/document/90170251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ocs.cntd.ru/document/456030305" TargetMode="External"/><Relationship Id="rId24" Type="http://schemas.openxmlformats.org/officeDocument/2006/relationships/hyperlink" Target="http://docs.cntd.ru/document/456030305" TargetMode="External"/><Relationship Id="rId40" Type="http://schemas.openxmlformats.org/officeDocument/2006/relationships/hyperlink" Target="http://docs.cntd.ru/document/901888275" TargetMode="External"/><Relationship Id="rId45" Type="http://schemas.openxmlformats.org/officeDocument/2006/relationships/hyperlink" Target="http://docs.cntd.ru/document/9020113" TargetMode="External"/><Relationship Id="rId66" Type="http://schemas.openxmlformats.org/officeDocument/2006/relationships/hyperlink" Target="http://docs.cntd.ru/document/9020113" TargetMode="External"/><Relationship Id="rId87" Type="http://schemas.openxmlformats.org/officeDocument/2006/relationships/hyperlink" Target="http://docs.cntd.ru/document/9020113" TargetMode="External"/><Relationship Id="rId61" Type="http://schemas.openxmlformats.org/officeDocument/2006/relationships/hyperlink" Target="http://docs.cntd.ru/document/9020113" TargetMode="External"/><Relationship Id="rId82" Type="http://schemas.openxmlformats.org/officeDocument/2006/relationships/hyperlink" Target="http://docs.cntd.ru/document/9020113" TargetMode="External"/><Relationship Id="rId19" Type="http://schemas.openxmlformats.org/officeDocument/2006/relationships/hyperlink" Target="http://docs.cntd.ru/document/456030305" TargetMode="External"/><Relationship Id="rId14" Type="http://schemas.openxmlformats.org/officeDocument/2006/relationships/hyperlink" Target="http://docs.cntd.ru/document/9020113" TargetMode="External"/><Relationship Id="rId30" Type="http://schemas.openxmlformats.org/officeDocument/2006/relationships/hyperlink" Target="http://docs.cntd.ru/document/901888275" TargetMode="External"/><Relationship Id="rId35" Type="http://schemas.openxmlformats.org/officeDocument/2006/relationships/hyperlink" Target="http://docs.cntd.ru/document/901888275" TargetMode="External"/><Relationship Id="rId56" Type="http://schemas.openxmlformats.org/officeDocument/2006/relationships/hyperlink" Target="http://docs.cntd.ru/document/9020113" TargetMode="External"/><Relationship Id="rId77" Type="http://schemas.openxmlformats.org/officeDocument/2006/relationships/hyperlink" Target="http://docs.cntd.ru/document/9020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8E8C-E208-4E82-A926-0100F9D3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</cp:revision>
  <cp:lastPrinted>2019-06-20T09:10:00Z</cp:lastPrinted>
  <dcterms:created xsi:type="dcterms:W3CDTF">2019-07-03T06:16:00Z</dcterms:created>
  <dcterms:modified xsi:type="dcterms:W3CDTF">2019-07-03T09:32:00Z</dcterms:modified>
</cp:coreProperties>
</file>