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E8" w:rsidRPr="00E47425" w:rsidRDefault="00581BE8" w:rsidP="00581BE8">
      <w:pPr>
        <w:pStyle w:val="ConsPlusNonformat"/>
        <w:jc w:val="center"/>
      </w:pPr>
      <w:r w:rsidRPr="00E47425">
        <w:rPr>
          <w:noProof/>
        </w:rPr>
        <w:drawing>
          <wp:inline distT="0" distB="0" distL="0" distR="0" wp14:anchorId="2E4BAA6E" wp14:editId="27D5FD21">
            <wp:extent cx="92392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BE8" w:rsidRPr="00E47425" w:rsidRDefault="00581BE8" w:rsidP="00581BE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1BE8" w:rsidRPr="00E47425" w:rsidRDefault="00581BE8" w:rsidP="00581B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4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581BE8" w:rsidRPr="00E47425" w:rsidRDefault="00581BE8" w:rsidP="00581B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25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(МИНКУЛЬТУРЫ РД)</w:t>
      </w:r>
    </w:p>
    <w:p w:rsidR="00581BE8" w:rsidRPr="00E47425" w:rsidRDefault="00581BE8" w:rsidP="00581B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BE8" w:rsidRPr="00E47425" w:rsidRDefault="00581BE8" w:rsidP="00581B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E47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581BE8" w:rsidRPr="00E47425" w:rsidRDefault="00581BE8" w:rsidP="00581BE8">
      <w:pPr>
        <w:widowControl w:val="0"/>
        <w:tabs>
          <w:tab w:val="left" w:pos="54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BE8" w:rsidRPr="00E47425" w:rsidRDefault="00581BE8" w:rsidP="00581B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"____" __________2020 г.                                                            № __________</w:t>
      </w:r>
    </w:p>
    <w:p w:rsidR="00581BE8" w:rsidRPr="00E47425" w:rsidRDefault="00581BE8" w:rsidP="00581B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BE8" w:rsidRPr="00E47425" w:rsidRDefault="00581BE8" w:rsidP="00581B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2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DE7A73" w:rsidRDefault="00DE7A73" w:rsidP="00DE7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DE7A73" w:rsidRDefault="00DE7A73" w:rsidP="00DE7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A73" w:rsidRPr="00DE7A73" w:rsidRDefault="009C3301" w:rsidP="00DE7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E7A73" w:rsidRPr="009C3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</w:t>
      </w:r>
      <w:r w:rsidRPr="009C3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культуры Республики Дагестан</w:t>
      </w:r>
      <w:r w:rsidRPr="009C3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30.03.2018 № 113-од «О проведении отбора муниципальных образований Республики Дагестан для предоставления субсидии из республиканского бюджета Республики Дагестан на поддержку отрасли культуры по мероприятию «Комплексные мероприятия, направленные на создание и модернизацию учреждений культурно-досугового типа в сельской местности, включая обеспечение инфраструктуры (в том числе строительство, реконструкцию и капитальный ремонт зданий), приобретение оборудования для оснащения учреждений и привлечение специалистов культурно-досуговой деятельности в целях обеспечения доступа к культурным ценностям и творческой самореализации жителей сельской местности»</w:t>
      </w:r>
    </w:p>
    <w:p w:rsidR="00DE7A73" w:rsidRPr="009C3301" w:rsidRDefault="00DE7A73" w:rsidP="009C3301">
      <w:pPr>
        <w:jc w:val="both"/>
        <w:rPr>
          <w:rFonts w:ascii="Times New Roman" w:hAnsi="Times New Roman" w:cs="Times New Roman"/>
        </w:rPr>
      </w:pPr>
    </w:p>
    <w:p w:rsidR="009C3301" w:rsidRDefault="009C3301" w:rsidP="009037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F94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культуры, в том числе на реализацию мероприятий регионального проекта «Обеспечение качественно нового уровня развития инфраструктуры культуры» («Культурная среда») национального проекта «Культура» в рамках реализации государственной программы Республики Дагестан «Развитие культуры в Республике Дагестан, утвержденным </w:t>
      </w:r>
      <w:r w:rsidR="00397F94" w:rsidRPr="00397F94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</w:t>
      </w:r>
      <w:r w:rsidR="0021298E" w:rsidRPr="0021298E">
        <w:t xml:space="preserve"> </w:t>
      </w:r>
      <w:r w:rsidR="009037C9" w:rsidRPr="009037C9">
        <w:rPr>
          <w:rFonts w:ascii="Times New Roman" w:hAnsi="Times New Roman" w:cs="Times New Roman"/>
          <w:sz w:val="28"/>
          <w:szCs w:val="28"/>
        </w:rPr>
        <w:t xml:space="preserve">от 24.08.2020 </w:t>
      </w:r>
      <w:r w:rsidR="009037C9">
        <w:rPr>
          <w:rFonts w:ascii="Times New Roman" w:hAnsi="Times New Roman" w:cs="Times New Roman"/>
          <w:sz w:val="28"/>
          <w:szCs w:val="28"/>
        </w:rPr>
        <w:t>№</w:t>
      </w:r>
      <w:r w:rsidR="009037C9" w:rsidRPr="009037C9">
        <w:rPr>
          <w:rFonts w:ascii="Times New Roman" w:hAnsi="Times New Roman" w:cs="Times New Roman"/>
          <w:sz w:val="28"/>
          <w:szCs w:val="28"/>
        </w:rPr>
        <w:t xml:space="preserve"> 182 </w:t>
      </w:r>
      <w:r w:rsidR="009037C9">
        <w:rPr>
          <w:rFonts w:ascii="Times New Roman" w:hAnsi="Times New Roman" w:cs="Times New Roman"/>
          <w:sz w:val="28"/>
          <w:szCs w:val="28"/>
        </w:rPr>
        <w:t>«</w:t>
      </w:r>
      <w:r w:rsidR="009037C9" w:rsidRPr="009037C9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Республики Дагестан </w:t>
      </w:r>
      <w:r w:rsidR="009037C9">
        <w:rPr>
          <w:rFonts w:ascii="Times New Roman" w:hAnsi="Times New Roman" w:cs="Times New Roman"/>
          <w:sz w:val="28"/>
          <w:szCs w:val="28"/>
        </w:rPr>
        <w:t>«</w:t>
      </w:r>
      <w:r w:rsidR="009037C9" w:rsidRPr="009037C9">
        <w:rPr>
          <w:rFonts w:ascii="Times New Roman" w:hAnsi="Times New Roman" w:cs="Times New Roman"/>
          <w:sz w:val="28"/>
          <w:szCs w:val="28"/>
        </w:rPr>
        <w:t>Развитие культуры в Республике Дагестан</w:t>
      </w:r>
      <w:r w:rsidR="009037C9">
        <w:rPr>
          <w:rFonts w:ascii="Times New Roman" w:hAnsi="Times New Roman" w:cs="Times New Roman"/>
          <w:sz w:val="28"/>
          <w:szCs w:val="28"/>
        </w:rPr>
        <w:t>»</w:t>
      </w:r>
      <w:r w:rsidR="0021298E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(www.pravo.gov.ru), 2020, 27 августа, </w:t>
      </w:r>
      <w:r w:rsidR="000920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1298E">
        <w:rPr>
          <w:rFonts w:ascii="Times New Roman" w:hAnsi="Times New Roman" w:cs="Times New Roman"/>
          <w:sz w:val="28"/>
          <w:szCs w:val="28"/>
        </w:rPr>
        <w:t>№ 0500202008270008)</w:t>
      </w:r>
      <w:r w:rsidR="009037C9">
        <w:rPr>
          <w:rFonts w:ascii="Times New Roman" w:hAnsi="Times New Roman" w:cs="Times New Roman"/>
          <w:sz w:val="28"/>
          <w:szCs w:val="28"/>
        </w:rPr>
        <w:t>,</w:t>
      </w:r>
      <w:r w:rsidR="0021298E">
        <w:rPr>
          <w:rFonts w:ascii="Times New Roman" w:hAnsi="Times New Roman" w:cs="Times New Roman"/>
          <w:sz w:val="28"/>
          <w:szCs w:val="28"/>
        </w:rPr>
        <w:t xml:space="preserve"> </w:t>
      </w:r>
      <w:r w:rsidR="0021298E" w:rsidRPr="0021298E">
        <w:rPr>
          <w:rFonts w:ascii="Times New Roman" w:hAnsi="Times New Roman" w:cs="Times New Roman"/>
          <w:sz w:val="28"/>
          <w:szCs w:val="28"/>
        </w:rPr>
        <w:t>приказываю:</w:t>
      </w:r>
    </w:p>
    <w:p w:rsidR="001F28FE" w:rsidRPr="009037C9" w:rsidRDefault="001F28FE" w:rsidP="00212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1F28FE" w:rsidRDefault="009037C9" w:rsidP="000920B5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B9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</w:t>
      </w:r>
      <w:r w:rsidR="00824BBF" w:rsidRPr="001F28FE">
        <w:rPr>
          <w:rFonts w:ascii="Times New Roman" w:hAnsi="Times New Roman" w:cs="Times New Roman"/>
          <w:sz w:val="28"/>
          <w:szCs w:val="28"/>
        </w:rPr>
        <w:t xml:space="preserve"> в </w:t>
      </w:r>
      <w:hyperlink r:id="rId6" w:history="1">
        <w:r w:rsidR="00824BBF" w:rsidRPr="001F28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="00824BBF" w:rsidRPr="001F28FE">
        <w:rPr>
          <w:rFonts w:ascii="Times New Roman" w:hAnsi="Times New Roman" w:cs="Times New Roman"/>
          <w:sz w:val="28"/>
          <w:szCs w:val="28"/>
        </w:rPr>
        <w:t xml:space="preserve"> Министерства культуры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BBF" w:rsidRPr="001F28FE">
        <w:rPr>
          <w:rFonts w:ascii="Times New Roman" w:hAnsi="Times New Roman" w:cs="Times New Roman"/>
          <w:sz w:val="28"/>
          <w:szCs w:val="28"/>
        </w:rPr>
        <w:t xml:space="preserve">от 30.03.2018 № 113-од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24BBF" w:rsidRPr="001F28FE">
        <w:rPr>
          <w:rFonts w:ascii="Times New Roman" w:hAnsi="Times New Roman" w:cs="Times New Roman"/>
          <w:sz w:val="28"/>
          <w:szCs w:val="28"/>
        </w:rPr>
        <w:t xml:space="preserve">«О проведении отбора муниципальных образований Республики Дагестан для предоставления субсидии из республиканского бюджета Республики Дагестан на поддержку отрасли культуры по мероприятию «Комплексные мероприятия, </w:t>
      </w:r>
      <w:r w:rsidR="00824BBF" w:rsidRPr="001F28FE">
        <w:rPr>
          <w:rFonts w:ascii="Times New Roman" w:hAnsi="Times New Roman" w:cs="Times New Roman"/>
          <w:sz w:val="28"/>
          <w:szCs w:val="28"/>
        </w:rPr>
        <w:lastRenderedPageBreak/>
        <w:t>направленные на создание и модернизацию учреждений культурно-досугового типа в сельской местности, включая обеспечение инфраструктуры (в том числе строительство, реконструкцию и капитальный ремонт зданий), приобретение оборудования для оснащения учреждений и привлечение специалистов культурно-досуговой деятельности в целях обеспечения доступа к культурным ценностям и творческой самореализации жителей сельской местности»</w:t>
      </w:r>
      <w:r w:rsidR="001F28FE" w:rsidRPr="001F28FE">
        <w:rPr>
          <w:rFonts w:ascii="Times New Roman" w:hAnsi="Times New Roman" w:cs="Times New Roman"/>
          <w:sz w:val="28"/>
          <w:szCs w:val="28"/>
        </w:rPr>
        <w:t xml:space="preserve"> (</w:t>
      </w:r>
      <w:r w:rsidR="00D43096">
        <w:rPr>
          <w:rFonts w:ascii="Times New Roman" w:hAnsi="Times New Roman" w:cs="Times New Roman"/>
          <w:sz w:val="28"/>
          <w:szCs w:val="28"/>
        </w:rPr>
        <w:t>з</w:t>
      </w:r>
      <w:r w:rsidR="001F28FE" w:rsidRPr="001F28FE">
        <w:rPr>
          <w:rFonts w:ascii="Times New Roman" w:hAnsi="Times New Roman" w:cs="Times New Roman"/>
          <w:sz w:val="28"/>
          <w:szCs w:val="28"/>
        </w:rPr>
        <w:t>арегистрирован Министерств</w:t>
      </w:r>
      <w:r w:rsidR="00D43096">
        <w:rPr>
          <w:rFonts w:ascii="Times New Roman" w:hAnsi="Times New Roman" w:cs="Times New Roman"/>
          <w:sz w:val="28"/>
          <w:szCs w:val="28"/>
        </w:rPr>
        <w:t>ом</w:t>
      </w:r>
      <w:r w:rsidR="001F28FE" w:rsidRPr="001F28FE">
        <w:rPr>
          <w:rFonts w:ascii="Times New Roman" w:hAnsi="Times New Roman" w:cs="Times New Roman"/>
          <w:sz w:val="28"/>
          <w:szCs w:val="28"/>
        </w:rPr>
        <w:t xml:space="preserve"> юстиции Республики Дагестан </w:t>
      </w:r>
      <w:r w:rsidR="00D43096">
        <w:rPr>
          <w:rFonts w:ascii="Times New Roman" w:hAnsi="Times New Roman" w:cs="Times New Roman"/>
          <w:sz w:val="28"/>
          <w:szCs w:val="28"/>
        </w:rPr>
        <w:t>03.04.</w:t>
      </w:r>
      <w:r w:rsidR="001F28FE" w:rsidRPr="001F28FE">
        <w:rPr>
          <w:rFonts w:ascii="Times New Roman" w:hAnsi="Times New Roman" w:cs="Times New Roman"/>
          <w:sz w:val="28"/>
          <w:szCs w:val="28"/>
        </w:rPr>
        <w:t>2018</w:t>
      </w:r>
      <w:r w:rsidR="000920B5">
        <w:rPr>
          <w:rFonts w:ascii="Times New Roman" w:hAnsi="Times New Roman" w:cs="Times New Roman"/>
          <w:sz w:val="28"/>
          <w:szCs w:val="28"/>
        </w:rPr>
        <w:t>,</w:t>
      </w:r>
      <w:r w:rsidR="001F28FE" w:rsidRPr="001F28FE">
        <w:rPr>
          <w:rFonts w:ascii="Times New Roman" w:hAnsi="Times New Roman" w:cs="Times New Roman"/>
          <w:sz w:val="28"/>
          <w:szCs w:val="28"/>
        </w:rPr>
        <w:t xml:space="preserve"> регистрационный номер 4639)</w:t>
      </w:r>
      <w:r w:rsidR="001F28FE">
        <w:rPr>
          <w:rFonts w:ascii="Times New Roman" w:hAnsi="Times New Roman" w:cs="Times New Roman"/>
          <w:sz w:val="28"/>
          <w:szCs w:val="28"/>
        </w:rPr>
        <w:t>.</w:t>
      </w:r>
    </w:p>
    <w:p w:rsidR="009037C9" w:rsidRDefault="009037C9" w:rsidP="000920B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B9">
        <w:rPr>
          <w:rFonts w:ascii="Times New Roman" w:hAnsi="Times New Roman" w:cs="Times New Roman"/>
          <w:sz w:val="28"/>
          <w:szCs w:val="28"/>
        </w:rPr>
        <w:t xml:space="preserve">Отделу музейного, библиотечного дела, образования в сфере культуры (Ш.А. Ибрагимов) разместить настоящий приказ на официальном сайте Министерства культуры Республики Дагестан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1AB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1AB9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1E2BD6">
          <w:rPr>
            <w:rStyle w:val="a6"/>
            <w:rFonts w:ascii="Times New Roman" w:hAnsi="Times New Roman" w:cs="Times New Roman"/>
            <w:sz w:val="28"/>
            <w:szCs w:val="28"/>
          </w:rPr>
          <w:t>www.minkult.e-dag.ru</w:t>
        </w:r>
      </w:hyperlink>
      <w:r w:rsidRPr="003F1AB9">
        <w:rPr>
          <w:rFonts w:ascii="Times New Roman" w:hAnsi="Times New Roman" w:cs="Times New Roman"/>
          <w:sz w:val="28"/>
          <w:szCs w:val="28"/>
        </w:rPr>
        <w:t>).</w:t>
      </w:r>
    </w:p>
    <w:p w:rsidR="009037C9" w:rsidRDefault="009037C9" w:rsidP="000920B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03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9037C9" w:rsidRDefault="009037C9" w:rsidP="000920B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03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9037C9" w:rsidRPr="00600703" w:rsidRDefault="009037C9" w:rsidP="000920B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03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1F28FE" w:rsidRDefault="001F28FE" w:rsidP="001F28F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037C9" w:rsidRDefault="009037C9" w:rsidP="001F28F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037C9" w:rsidRDefault="009037C9" w:rsidP="001F28F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037C9" w:rsidRDefault="009037C9" w:rsidP="001F28F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F28FE" w:rsidRDefault="001F28FE" w:rsidP="001F28F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F28FE" w:rsidRDefault="006E6C64" w:rsidP="001F28F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22354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 w:rsidRPr="00E22354">
        <w:rPr>
          <w:rFonts w:ascii="Times New Roman" w:hAnsi="Times New Roman" w:cs="Times New Roman"/>
          <w:b/>
          <w:sz w:val="28"/>
          <w:szCs w:val="28"/>
        </w:rPr>
        <w:tab/>
      </w:r>
      <w:r w:rsidRPr="00E22354">
        <w:rPr>
          <w:rFonts w:ascii="Times New Roman" w:hAnsi="Times New Roman" w:cs="Times New Roman"/>
          <w:b/>
          <w:sz w:val="28"/>
          <w:szCs w:val="28"/>
        </w:rPr>
        <w:tab/>
      </w:r>
      <w:r w:rsidRPr="00E22354">
        <w:rPr>
          <w:rFonts w:ascii="Times New Roman" w:hAnsi="Times New Roman" w:cs="Times New Roman"/>
          <w:b/>
          <w:sz w:val="28"/>
          <w:szCs w:val="28"/>
        </w:rPr>
        <w:tab/>
      </w:r>
      <w:r w:rsidRPr="00E22354">
        <w:rPr>
          <w:rFonts w:ascii="Times New Roman" w:hAnsi="Times New Roman" w:cs="Times New Roman"/>
          <w:b/>
          <w:sz w:val="28"/>
          <w:szCs w:val="28"/>
        </w:rPr>
        <w:tab/>
      </w:r>
      <w:r w:rsidRPr="00E22354">
        <w:rPr>
          <w:rFonts w:ascii="Times New Roman" w:hAnsi="Times New Roman" w:cs="Times New Roman"/>
          <w:b/>
          <w:sz w:val="28"/>
          <w:szCs w:val="28"/>
        </w:rPr>
        <w:tab/>
      </w:r>
      <w:r w:rsidRPr="00E22354">
        <w:rPr>
          <w:rFonts w:ascii="Times New Roman" w:hAnsi="Times New Roman" w:cs="Times New Roman"/>
          <w:b/>
          <w:sz w:val="28"/>
          <w:szCs w:val="28"/>
        </w:rPr>
        <w:tab/>
      </w:r>
      <w:r w:rsidRPr="00E22354">
        <w:rPr>
          <w:rFonts w:ascii="Times New Roman" w:hAnsi="Times New Roman" w:cs="Times New Roman"/>
          <w:b/>
          <w:sz w:val="28"/>
          <w:szCs w:val="28"/>
        </w:rPr>
        <w:tab/>
      </w:r>
      <w:r w:rsidRPr="00E22354">
        <w:rPr>
          <w:rFonts w:ascii="Times New Roman" w:hAnsi="Times New Roman" w:cs="Times New Roman"/>
          <w:b/>
          <w:sz w:val="28"/>
          <w:szCs w:val="28"/>
        </w:rPr>
        <w:tab/>
      </w:r>
      <w:r w:rsidRPr="00E22354">
        <w:rPr>
          <w:rFonts w:ascii="Times New Roman" w:hAnsi="Times New Roman" w:cs="Times New Roman"/>
          <w:b/>
          <w:sz w:val="28"/>
          <w:szCs w:val="28"/>
        </w:rPr>
        <w:tab/>
        <w:t>З.А. Бутаева</w:t>
      </w:r>
    </w:p>
    <w:p w:rsidR="001F28FE" w:rsidRDefault="001F28FE" w:rsidP="001F28F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037C9" w:rsidRDefault="009037C9" w:rsidP="006719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7C9" w:rsidRDefault="009037C9" w:rsidP="006719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7C9" w:rsidRDefault="009037C9" w:rsidP="006719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7C9" w:rsidRDefault="009037C9" w:rsidP="006719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7C9" w:rsidRDefault="009037C9" w:rsidP="006719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7C9" w:rsidRDefault="009037C9" w:rsidP="006719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7C9" w:rsidRDefault="009037C9" w:rsidP="006719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7C9" w:rsidRDefault="009037C9" w:rsidP="006719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7C9" w:rsidRDefault="009037C9" w:rsidP="006719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7C9" w:rsidRDefault="009037C9" w:rsidP="006719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7C9" w:rsidRDefault="009037C9" w:rsidP="006719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7C9" w:rsidRDefault="009037C9" w:rsidP="006719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7C9" w:rsidRDefault="009037C9" w:rsidP="006719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7C9" w:rsidRDefault="009037C9" w:rsidP="006719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7C9" w:rsidRDefault="009037C9" w:rsidP="006719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7C9" w:rsidRDefault="009037C9" w:rsidP="006719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7C9" w:rsidRDefault="009037C9" w:rsidP="006719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7C9" w:rsidRDefault="009037C9" w:rsidP="006719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7C9" w:rsidRDefault="009037C9" w:rsidP="006719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1926" w:rsidRDefault="00671926" w:rsidP="006719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71926" w:rsidRDefault="00671926" w:rsidP="00671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культуры</w:t>
      </w:r>
    </w:p>
    <w:p w:rsidR="00671926" w:rsidRDefault="00671926" w:rsidP="00671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671926" w:rsidRDefault="00671926" w:rsidP="006719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271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71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327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F3271C">
        <w:rPr>
          <w:rFonts w:ascii="Times New Roman" w:hAnsi="Times New Roman" w:cs="Times New Roman"/>
          <w:sz w:val="28"/>
          <w:szCs w:val="28"/>
        </w:rPr>
        <w:t>______</w:t>
      </w:r>
    </w:p>
    <w:p w:rsidR="00671926" w:rsidRDefault="00671926" w:rsidP="0067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926" w:rsidRDefault="009037C9" w:rsidP="00671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AB9">
        <w:rPr>
          <w:rFonts w:ascii="Times New Roman" w:hAnsi="Times New Roman" w:cs="Times New Roman"/>
          <w:b/>
          <w:sz w:val="28"/>
          <w:szCs w:val="28"/>
        </w:rPr>
        <w:t>ИЗМЕНЕНИЯ, КОТОРЫЕ ВНОСЯТСЯ</w:t>
      </w:r>
      <w:r w:rsidR="00671926">
        <w:rPr>
          <w:rFonts w:ascii="Times New Roman" w:hAnsi="Times New Roman" w:cs="Times New Roman"/>
          <w:b/>
          <w:bCs/>
          <w:sz w:val="28"/>
          <w:szCs w:val="28"/>
        </w:rPr>
        <w:t xml:space="preserve"> В ПРИКАЗ</w:t>
      </w:r>
    </w:p>
    <w:p w:rsidR="001F28FE" w:rsidRPr="00671926" w:rsidRDefault="00671926" w:rsidP="00671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МИНИСТЕРСТВА КУЛЬТУРЫ РЕСПУБЛИКИ ДАГЕСТАН                               </w:t>
      </w:r>
      <w:r w:rsidRPr="00671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30.03.2018 № 113-ОД «О ПРОВЕДЕНИИ ОТБОРА МУНИЦИПАЛЬНЫХ ОБРАЗОВАНИЙ РЕСПУБЛИКИ ДАГЕСТАН ДЛЯ ПРЕДОСТАВЛЕНИЯ СУБСИДИИ ИЗ РЕСПУБЛИКАНСКОГО БЮДЖЕТА РЕСПУБЛИКИ ДАГЕСТАН НА ПОДДЕРЖКУ ОТРАСЛИ КУЛЬТУРЫ ПО МЕРОПРИЯТИЮ «КОМПЛЕКСНЫЕ МЕРОПРИЯТИЯ, НАПРАВЛЕННЫЕ НА СОЗДАНИЕ И МОДЕРНИЗАЦИЮ УЧРЕЖДЕНИЙ КУЛЬТУРНО-ДОСУГОВОГО ТИПА В СЕЛЬСКОЙ МЕСТНОСТИ, ВКЛЮЧАЯ ОБЕСПЕЧЕНИЕ ИНФРАСТРУКТУРЫ (В ТОМ ЧИСЛЕ СТРОИТЕЛЬСТВО, РЕКОНСТРУКЦИЮ И КАПИТАЛЬНЫЙ РЕМОНТ ЗДАНИЙ), ПРИОБРЕТЕНИЕ ОБОРУДОВАНИЯ ДЛЯ ОСНАЩЕНИЯ УЧРЕЖДЕНИЙ И ПРИВЛЕЧЕНИЕ СПЕЦИАЛИСТОВ КУЛЬТУРНО-ДОСУГОВОЙ ДЕЯТЕЛЬНОСТИ В ЦЕЛЯХ ОБЕСПЕЧЕНИЯ ДОСТУПА К КУЛЬТУРНЫМ ЦЕННОСТЯМ И ТВОРЧЕСКОЙ САМОРЕАЛИЗАЦИИ ЖИТЕЛЕЙ СЕЛЬСКОЙ МЕСТНОСТИ»</w:t>
      </w:r>
    </w:p>
    <w:p w:rsidR="001F28FE" w:rsidRDefault="001F28FE" w:rsidP="001F28F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F5FB7" w:rsidRPr="00BC0F5C" w:rsidRDefault="00581BE8" w:rsidP="000920B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5F5FB7" w:rsidRPr="00BC0F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Название</w:t>
        </w:r>
      </w:hyperlink>
      <w:r w:rsidR="005F5FB7"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приказа изложить в следующей редакции:</w:t>
      </w:r>
    </w:p>
    <w:p w:rsidR="00791F94" w:rsidRPr="00BC0F5C" w:rsidRDefault="00791F94" w:rsidP="00791F9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C0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проведении отбора муниципальных образований Республики Дагестан для предоставления субсидии из республиканского бюджета Республики Дагестан</w:t>
      </w:r>
      <w:r w:rsidR="00D82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бюджетам муниципальных образований Республики Дагестан </w:t>
      </w:r>
      <w:r w:rsidRPr="00BC0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поддержку отрасли культуры в части реализации комплексных мероприятий в рамках регионального проекта «Обеспечение качественного нового уровня развития инфраструктуры» «Культурная среда» национального проекта «Культура»,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</w:r>
      <w:r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91F94" w:rsidRPr="00BC0F5C" w:rsidRDefault="000920B5" w:rsidP="000920B5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5FB7"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>Преамбулу</w:t>
      </w:r>
      <w:r w:rsidR="00D43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приказа</w:t>
      </w:r>
      <w:r w:rsidR="005F5FB7"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</w:t>
      </w:r>
      <w:r w:rsidR="00791F94"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>дакции:</w:t>
      </w:r>
    </w:p>
    <w:p w:rsidR="00791F94" w:rsidRPr="00BC0F5C" w:rsidRDefault="00791F94" w:rsidP="00791F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«В соответствии с Порядком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культуры, утвержденным постановлением Правительства Республики Дагестан от 22.12.2014 № 656 «Об утверждении государственной программы Республики Дагестан «Развитие культуры в Республике Дагестан»</w:t>
      </w:r>
      <w:r w:rsidR="00B82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2963">
        <w:rPr>
          <w:rFonts w:ascii="Times New Roman" w:hAnsi="Times New Roman" w:cs="Times New Roman"/>
          <w:sz w:val="28"/>
          <w:szCs w:val="28"/>
        </w:rPr>
        <w:t xml:space="preserve">(официальный интернет-портал правовой информации (www.pravo.gov.ru), 2016, 22 апреля, </w:t>
      </w:r>
      <w:r w:rsidR="000920B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82963">
        <w:rPr>
          <w:rFonts w:ascii="Times New Roman" w:hAnsi="Times New Roman" w:cs="Times New Roman"/>
          <w:sz w:val="28"/>
          <w:szCs w:val="28"/>
        </w:rPr>
        <w:t xml:space="preserve">№ 0500201604220009; 15 декабря, № 0500201612150004;  2017, 23 января, </w:t>
      </w:r>
      <w:r w:rsidR="000920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82963">
        <w:rPr>
          <w:rFonts w:ascii="Times New Roman" w:hAnsi="Times New Roman" w:cs="Times New Roman"/>
          <w:sz w:val="28"/>
          <w:szCs w:val="28"/>
        </w:rPr>
        <w:t>№ 0500201701230003; 16 февраля, № 0500201702160008;</w:t>
      </w:r>
      <w:r w:rsidR="000920B5">
        <w:rPr>
          <w:rFonts w:ascii="Times New Roman" w:hAnsi="Times New Roman" w:cs="Times New Roman"/>
          <w:sz w:val="28"/>
          <w:szCs w:val="28"/>
        </w:rPr>
        <w:t xml:space="preserve"> </w:t>
      </w:r>
      <w:r w:rsidR="00B82963">
        <w:rPr>
          <w:rFonts w:ascii="Times New Roman" w:hAnsi="Times New Roman" w:cs="Times New Roman"/>
          <w:sz w:val="28"/>
          <w:szCs w:val="28"/>
        </w:rPr>
        <w:t xml:space="preserve">14 апреля, </w:t>
      </w:r>
      <w:r w:rsidR="000920B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82963">
        <w:rPr>
          <w:rFonts w:ascii="Times New Roman" w:hAnsi="Times New Roman" w:cs="Times New Roman"/>
          <w:sz w:val="28"/>
          <w:szCs w:val="28"/>
        </w:rPr>
        <w:t>№ 500201704140005; 2018, 25 января, № 0500201801250009;</w:t>
      </w:r>
      <w:r w:rsidR="000920B5">
        <w:rPr>
          <w:rFonts w:ascii="Times New Roman" w:hAnsi="Times New Roman" w:cs="Times New Roman"/>
          <w:sz w:val="28"/>
          <w:szCs w:val="28"/>
        </w:rPr>
        <w:t xml:space="preserve"> </w:t>
      </w:r>
      <w:r w:rsidR="00B82963">
        <w:rPr>
          <w:rFonts w:ascii="Times New Roman" w:hAnsi="Times New Roman" w:cs="Times New Roman"/>
          <w:sz w:val="28"/>
          <w:szCs w:val="28"/>
        </w:rPr>
        <w:t xml:space="preserve">2 апреля, </w:t>
      </w:r>
      <w:r w:rsidR="000920B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82963">
        <w:rPr>
          <w:rFonts w:ascii="Times New Roman" w:hAnsi="Times New Roman" w:cs="Times New Roman"/>
          <w:sz w:val="28"/>
          <w:szCs w:val="28"/>
        </w:rPr>
        <w:t>№ 0500201804020001; 2019, 5 марта, № 0500201903050026;</w:t>
      </w:r>
      <w:r w:rsidR="000920B5">
        <w:rPr>
          <w:rFonts w:ascii="Times New Roman" w:hAnsi="Times New Roman" w:cs="Times New Roman"/>
          <w:sz w:val="28"/>
          <w:szCs w:val="28"/>
        </w:rPr>
        <w:t xml:space="preserve"> </w:t>
      </w:r>
      <w:r w:rsidR="00B82963">
        <w:rPr>
          <w:rFonts w:ascii="Times New Roman" w:hAnsi="Times New Roman" w:cs="Times New Roman"/>
          <w:sz w:val="28"/>
          <w:szCs w:val="28"/>
        </w:rPr>
        <w:t xml:space="preserve">31 октября, </w:t>
      </w:r>
      <w:r w:rsidR="000920B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82963">
        <w:rPr>
          <w:rFonts w:ascii="Times New Roman" w:hAnsi="Times New Roman" w:cs="Times New Roman"/>
          <w:sz w:val="28"/>
          <w:szCs w:val="28"/>
        </w:rPr>
        <w:t>№ 0500201910310012; 2020, 27 августа, № 0500202008270008)</w:t>
      </w:r>
      <w:r w:rsidR="00092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предоставления субсидии из республиканского бюджета Республики Дагестан бюджетам муниципальных образований Республики Дагестан </w:t>
      </w:r>
      <w:r w:rsidRPr="00BC0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поддержку </w:t>
      </w:r>
      <w:r w:rsidRPr="00BC0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отрасли культуры в части реализации комплексных мероприятий в рамках регионального проекта «Обеспечение качественного нового уровня развития инфраструктуры» «Культурная среда» национального проекта «Культура» (далее – региональный проект «Культурная среда»),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</w:r>
      <w:r w:rsidR="00B80285" w:rsidRPr="00BC0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приказываю:</w:t>
      </w:r>
      <w:r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80285"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1F94" w:rsidRPr="000920B5" w:rsidRDefault="00581BE8" w:rsidP="000920B5">
      <w:pPr>
        <w:pStyle w:val="a3"/>
        <w:numPr>
          <w:ilvl w:val="1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BC789B" w:rsidRPr="000920B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B80285" w:rsidRPr="000920B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ункт 1</w:t>
        </w:r>
      </w:hyperlink>
      <w:r w:rsidR="00D43096" w:rsidRPr="00092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приказа</w:t>
      </w:r>
      <w:r w:rsidR="00B80285" w:rsidRPr="00092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681857" w:rsidRPr="00BC0F5C" w:rsidRDefault="00B80285" w:rsidP="00BF38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>«1. Утвердить Положение о порядке работы комиссии по отбору муниципальных образований Республики Дагестан для предоставления субсидии из</w:t>
      </w:r>
      <w:r w:rsidR="00D51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республиканского</w:t>
      </w:r>
      <w:r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Республики Дагестан</w:t>
      </w:r>
      <w:r w:rsidR="00D51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бюджетам муниципальных образований Республики Дагестан</w:t>
      </w:r>
      <w:r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857" w:rsidRPr="00BC0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поддержку отрасли культуры в части реализации комплексных мероприятий в рамках регионального проекта «Культурная среда»,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</w:r>
      <w:r w:rsidR="00681857"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комиссия) согласно приложению № 1 к настоящему приказу.».</w:t>
      </w:r>
    </w:p>
    <w:p w:rsidR="00BC789B" w:rsidRPr="00BC0F5C" w:rsidRDefault="00581BE8" w:rsidP="00BF38B4">
      <w:pPr>
        <w:pStyle w:val="a3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BC789B" w:rsidRPr="00BC0F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3</w:t>
        </w:r>
      </w:hyperlink>
      <w:r w:rsidR="00D43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приказа</w:t>
      </w:r>
      <w:r w:rsidR="00BC789B"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BC789B" w:rsidRPr="00BC0F5C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 Утвердить </w:t>
      </w:r>
      <w:hyperlink w:anchor="P176" w:history="1">
        <w:r w:rsidRPr="00BC0F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 муниципальных образований Республики Даге</w:t>
      </w:r>
      <w:r w:rsidR="00D82F76">
        <w:rPr>
          <w:rFonts w:ascii="Times New Roman" w:hAnsi="Times New Roman" w:cs="Times New Roman"/>
          <w:color w:val="000000" w:themeColor="text1"/>
          <w:sz w:val="28"/>
          <w:szCs w:val="28"/>
        </w:rPr>
        <w:t>стан для предоставления субсидий из</w:t>
      </w:r>
      <w:r w:rsidR="00D51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республиканского бюджета Республики Дагестан бюджетам муниципальных образований Республики Дагестан</w:t>
      </w:r>
      <w:r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поддержку отрасли культуры в части реализации комплексных мероприятий в рамках регионального проекта «Культурная среда»,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 согласно приложению № 3 к настоящему приказу.».</w:t>
      </w:r>
    </w:p>
    <w:p w:rsidR="00BC789B" w:rsidRPr="00BC0F5C" w:rsidRDefault="00DD23CF" w:rsidP="00DD23C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C789B"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AA11C7"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C789B"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AA11C7"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3</w:t>
      </w:r>
      <w:r w:rsidR="00BC789B"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>к указанному приказу изложить в следующей редакции:</w:t>
      </w:r>
    </w:p>
    <w:p w:rsidR="00BC789B" w:rsidRPr="00DD23CF" w:rsidRDefault="00BC789B" w:rsidP="00BC789B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10"/>
          <w:szCs w:val="10"/>
        </w:rPr>
      </w:pPr>
    </w:p>
    <w:p w:rsidR="00BC789B" w:rsidRPr="00BC789B" w:rsidRDefault="00A47F2A" w:rsidP="00A47F2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789B" w:rsidRPr="00BC789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C789B" w:rsidRPr="00BC789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C789B" w:rsidRPr="00BC789B" w:rsidRDefault="00BC789B" w:rsidP="00A47F2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к приказу Министерства культуры</w:t>
      </w:r>
    </w:p>
    <w:p w:rsidR="00BC789B" w:rsidRPr="00BC789B" w:rsidRDefault="00BC789B" w:rsidP="00A47F2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C789B" w:rsidRPr="00BC789B" w:rsidRDefault="00BC789B" w:rsidP="00A47F2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 xml:space="preserve">от 30 марта 2018 г. </w:t>
      </w:r>
      <w:r w:rsidR="00A47F2A">
        <w:rPr>
          <w:rFonts w:ascii="Times New Roman" w:hAnsi="Times New Roman" w:cs="Times New Roman"/>
          <w:sz w:val="28"/>
          <w:szCs w:val="28"/>
        </w:rPr>
        <w:t>№</w:t>
      </w:r>
      <w:r w:rsidRPr="00BC789B">
        <w:rPr>
          <w:rFonts w:ascii="Times New Roman" w:hAnsi="Times New Roman" w:cs="Times New Roman"/>
          <w:sz w:val="28"/>
          <w:szCs w:val="28"/>
        </w:rPr>
        <w:t xml:space="preserve"> 113-од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789B" w:rsidRPr="00BC789B" w:rsidRDefault="00BC789B" w:rsidP="00A47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ПОЛОЖЕНИЕ</w:t>
      </w:r>
    </w:p>
    <w:p w:rsidR="00A47F2A" w:rsidRDefault="00A47F2A" w:rsidP="00A47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9B">
        <w:rPr>
          <w:rFonts w:ascii="Times New Roman" w:hAnsi="Times New Roman" w:cs="Times New Roman"/>
          <w:sz w:val="28"/>
          <w:szCs w:val="28"/>
        </w:rPr>
        <w:t>о порядке работы комиссии по отбору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89B">
        <w:rPr>
          <w:rFonts w:ascii="Times New Roman" w:hAnsi="Times New Roman" w:cs="Times New Roman"/>
          <w:sz w:val="28"/>
          <w:szCs w:val="28"/>
        </w:rPr>
        <w:t>образований Республики Дагестан для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89B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 бюджетам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89B">
        <w:rPr>
          <w:rFonts w:ascii="Times New Roman" w:hAnsi="Times New Roman" w:cs="Times New Roman"/>
          <w:sz w:val="28"/>
          <w:szCs w:val="28"/>
        </w:rPr>
        <w:t xml:space="preserve">муниципальных образований Республики Дагестан </w:t>
      </w:r>
      <w:r w:rsidRPr="00791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отрасли культуры в части реализации комплексных мероприятий в рамках регионального проекта «Обеспечение качественного нового уровня развития инфраструктуры» «Культурная среда» национального проекта «Культура»,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</w:r>
    </w:p>
    <w:p w:rsidR="00BF38B4" w:rsidRDefault="00BF38B4" w:rsidP="00A47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8B4" w:rsidRDefault="00BF38B4" w:rsidP="00A47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8B4" w:rsidRDefault="00BF38B4" w:rsidP="00A47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F2A" w:rsidRPr="00DD23CF" w:rsidRDefault="00A47F2A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lastRenderedPageBreak/>
        <w:t>I. Общие положения</w:t>
      </w:r>
    </w:p>
    <w:p w:rsidR="00BC789B" w:rsidRPr="00DD23CF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BC789B" w:rsidRPr="00A47F2A" w:rsidRDefault="00A47F2A" w:rsidP="00A47F2A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47F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C789B" w:rsidRPr="00A47F2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полномочия и порядок работы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</w:t>
      </w:r>
      <w:r w:rsidRPr="00791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отрасли культуры в части реализации комплексных мероприятий в рамках регионального проекта «Обеспечение качественного нового уровня развития инфраструктуры» «Культурная среда» национального проекта «Культура»,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</w:r>
      <w:r w:rsidR="00BC789B" w:rsidRPr="00A47F2A">
        <w:t xml:space="preserve"> </w:t>
      </w:r>
      <w:r w:rsidR="00BC789B" w:rsidRPr="00A47F2A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A47F2A">
        <w:rPr>
          <w:rFonts w:ascii="Times New Roman" w:hAnsi="Times New Roman" w:cs="Times New Roman"/>
          <w:sz w:val="28"/>
          <w:szCs w:val="28"/>
        </w:rPr>
        <w:t>–</w:t>
      </w:r>
      <w:r w:rsidR="00BC789B" w:rsidRPr="00A47F2A">
        <w:rPr>
          <w:rFonts w:ascii="Times New Roman" w:hAnsi="Times New Roman" w:cs="Times New Roman"/>
          <w:sz w:val="28"/>
          <w:szCs w:val="28"/>
        </w:rPr>
        <w:t xml:space="preserve"> </w:t>
      </w:r>
      <w:r w:rsidRPr="00A47F2A">
        <w:rPr>
          <w:rFonts w:ascii="Times New Roman" w:hAnsi="Times New Roman" w:cs="Times New Roman"/>
          <w:sz w:val="28"/>
          <w:szCs w:val="28"/>
        </w:rPr>
        <w:t xml:space="preserve">региональный проект, </w:t>
      </w:r>
      <w:r w:rsidR="00BC789B" w:rsidRPr="00A47F2A">
        <w:rPr>
          <w:rFonts w:ascii="Times New Roman" w:hAnsi="Times New Roman" w:cs="Times New Roman"/>
          <w:sz w:val="28"/>
          <w:szCs w:val="28"/>
        </w:rPr>
        <w:t>комиссия, муниципальные образования, субсидии, отбор</w:t>
      </w:r>
      <w:r w:rsidRPr="00A47F2A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BC789B" w:rsidRPr="00A47F2A">
        <w:rPr>
          <w:rFonts w:ascii="Times New Roman" w:hAnsi="Times New Roman" w:cs="Times New Roman"/>
          <w:sz w:val="28"/>
          <w:szCs w:val="28"/>
        </w:rPr>
        <w:t>).</w:t>
      </w:r>
    </w:p>
    <w:p w:rsidR="00A47F2A" w:rsidRDefault="00BC789B" w:rsidP="00A47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 xml:space="preserve">1.2. </w:t>
      </w:r>
      <w:r w:rsidRPr="00A47F2A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Конституцией Республики Дагестан, </w:t>
      </w:r>
      <w:r w:rsidR="00A47F2A" w:rsidRPr="00A47F2A">
        <w:rPr>
          <w:rFonts w:ascii="Times New Roman" w:hAnsi="Times New Roman" w:cs="Times New Roman"/>
          <w:sz w:val="28"/>
          <w:szCs w:val="28"/>
        </w:rPr>
        <w:t>Порядком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культуры, в том числе на реализацию мероприятий регионального проекта «Обеспечение качественно нового уровня развития инфраструктуры культуры» («Культурная среда») национального проекта «Культура» в рамках реализации государственной программы Республики Дагестан «Развитие культуры в Республике Дагестан», утвержденным постановлением Правительства Республики Дагестан от 22.12.2014 № 656 «Об утверждении государственной программы Республики Дагестан «Развитие культуры в Республике Дагестан», иными нормативными правовыми актами Республики Дагестан, а также настоящим Положением.</w:t>
      </w:r>
    </w:p>
    <w:p w:rsidR="00A47F2A" w:rsidRPr="00DD23CF" w:rsidRDefault="00A47F2A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BC789B" w:rsidRPr="00BC789B" w:rsidRDefault="00BC789B" w:rsidP="00DD23C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II. Основные функции</w:t>
      </w:r>
    </w:p>
    <w:p w:rsidR="00BC789B" w:rsidRPr="00DD23CF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2.1. Комиссия осуществляет следующие функции: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рассматривает и оценивает представленные заявки на участие в отборе и прилагаемые к ним материалы (далее - заявочная документация) в соответствии с утвержденными критериями; принимает решение о допуске заявок к отбору;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принимает решение о допуске заявок к отбору;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принимает решение об определении муниципальных образований-получателей субсидии;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 xml:space="preserve">определяет объем субсидии, предоставляемой муниципальным образованиям, в соответствии с методикой, утвержденной </w:t>
      </w:r>
      <w:r w:rsidR="00DD23CF" w:rsidRPr="00A47F2A">
        <w:rPr>
          <w:rFonts w:ascii="Times New Roman" w:hAnsi="Times New Roman" w:cs="Times New Roman"/>
          <w:sz w:val="28"/>
          <w:szCs w:val="28"/>
        </w:rPr>
        <w:t xml:space="preserve">Порядком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культуры, в том числе на реализацию мероприятий регионального проекта «Обеспечение качественно нового уровня развития инфраструктуры культуры» («Культурная среда») национального проекта «Культура» в рамках реализации государственной программы Республики Дагестан «Развитие культуры в Республике Дагестан», утвержденным постановлением Правительства Республики Дагестан от </w:t>
      </w:r>
      <w:r w:rsidR="00DD23CF" w:rsidRPr="00A47F2A">
        <w:rPr>
          <w:rFonts w:ascii="Times New Roman" w:hAnsi="Times New Roman" w:cs="Times New Roman"/>
          <w:sz w:val="28"/>
          <w:szCs w:val="28"/>
        </w:rPr>
        <w:lastRenderedPageBreak/>
        <w:t>22.12.2014 № 656 «Об утверждении государственной программы Республики Дагестан «Развитие культуры в Республике Дагестан»</w:t>
      </w:r>
      <w:r w:rsidRPr="00BC789B">
        <w:rPr>
          <w:rFonts w:ascii="Times New Roman" w:hAnsi="Times New Roman" w:cs="Times New Roman"/>
          <w:sz w:val="28"/>
          <w:szCs w:val="28"/>
        </w:rPr>
        <w:t>.</w:t>
      </w:r>
    </w:p>
    <w:p w:rsidR="00BC789B" w:rsidRPr="00DD23CF" w:rsidRDefault="00BC789B" w:rsidP="00DD23C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BC789B" w:rsidRPr="00BC789B" w:rsidRDefault="00BC789B" w:rsidP="00DD23C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III. Состав комиссии</w:t>
      </w:r>
    </w:p>
    <w:p w:rsidR="00BC789B" w:rsidRPr="00DD23CF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3.1. Состав комиссии утверждается приказом Министерства культуры Республики Дагестан (далее - Министерство).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3.2. Комиссия формируется в составе председателя, заместителя председателя, секретаря и членов комиссии.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3.3. Председатель комиссии: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участвует в голосовании;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комиссии;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ведет заседание комиссии;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утверждает повестку дня заседания комиссии;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подписывает протокол заседания комиссии.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3.4. Секретарь комиссии: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участвует в голосовании (с правом голоса);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организует проведение заседаний;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осуществляет организационно-методическое обеспечение деятельности комиссии;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подготавливает материалы для рассмотрения на заседаниях комиссии;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информирует членов комиссии об очередном заседании комиссии;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формирует повестку дня очередного заседания комиссии;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ведет протоколы заседаний комиссии.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В отсутствие секретаря комиссии исполнение его обязанностей по поручению председателя комиссии возлагается на одного из членов комиссии.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3.5. Члены комиссии: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рассматривают заявки и прилагаемые к ним материалы, предоставленные муниципальными образованиями;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участвуют в заседании комиссии лично без права замены, высказывают свои мнения по одобрению заявок, а также замечания и предложения;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участвуют в голосовании для отбора муниципальных образований-получателей субсидии;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подписывают протоколы заседания комиссии.</w:t>
      </w:r>
    </w:p>
    <w:p w:rsidR="00BC789B" w:rsidRPr="00DD23CF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BC789B" w:rsidRPr="00BC789B" w:rsidRDefault="00BC789B" w:rsidP="00DD23C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IV. Организация деятельности комиссии</w:t>
      </w:r>
    </w:p>
    <w:p w:rsidR="00BC789B" w:rsidRPr="00DD23CF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4.1. Заседание комиссии проводится не позднее 10 рабочих дней со дня окончания приема заявок от муниципальных образований на участие в отборе.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4.2. Комиссия правомочна проводить заседания и принимать решения, если на заседании присутствует не менее половины ее членов.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4.3. Члены комиссии участвуют на ее заседании без права замены.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4.4. Решения комиссии принимаются открытым голосованием большинством голосов присутствующих на заседании членов комиссии и оформляются протоколом заседания. При равенстве голосов членов комиссии голос председательствующего на заседании является решающим.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lastRenderedPageBreak/>
        <w:t>При несогласии с принятым решением член комиссии вправе в письменной форме изложить свое особое мнение по рассмотренным вопросам, которое оглашается на заседании и приобщается к протоколу.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4.5. Комиссия рассматривает заявочную документацию на соответствие требованиям настоящего Порядка, осуществляет отбор путем рассмотрения представленной администрациями муниципальных образований заявочной документации на основании совокупного анализа представленных к отбору материалов.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4.6. Итоги отбора комиссии оформляются протоколом заседания, который подписывается председательствующим на заседании и всеми членами комиссии.</w:t>
      </w:r>
      <w:r w:rsidR="00D47427">
        <w:rPr>
          <w:rFonts w:ascii="Times New Roman" w:hAnsi="Times New Roman" w:cs="Times New Roman"/>
          <w:sz w:val="28"/>
          <w:szCs w:val="28"/>
        </w:rPr>
        <w:t>».</w:t>
      </w:r>
    </w:p>
    <w:p w:rsidR="00AA11C7" w:rsidRPr="00AA11C7" w:rsidRDefault="00AA11C7" w:rsidP="00BC789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10"/>
          <w:szCs w:val="10"/>
        </w:rPr>
      </w:pPr>
    </w:p>
    <w:p w:rsidR="00BC789B" w:rsidRPr="00BC789B" w:rsidRDefault="00D47427" w:rsidP="00BC789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789B" w:rsidRPr="00BC789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C789B">
        <w:rPr>
          <w:rFonts w:ascii="Times New Roman" w:hAnsi="Times New Roman" w:cs="Times New Roman"/>
          <w:sz w:val="28"/>
          <w:szCs w:val="28"/>
        </w:rPr>
        <w:t>№</w:t>
      </w:r>
      <w:r w:rsidR="00BC789B" w:rsidRPr="00BC789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к приказу Министерства культуры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 xml:space="preserve">от 30 марта 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C789B">
        <w:rPr>
          <w:rFonts w:ascii="Times New Roman" w:hAnsi="Times New Roman" w:cs="Times New Roman"/>
          <w:sz w:val="28"/>
          <w:szCs w:val="28"/>
        </w:rPr>
        <w:t xml:space="preserve"> 113-од</w:t>
      </w:r>
    </w:p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789B" w:rsidRPr="00BC789B" w:rsidRDefault="00BC789B" w:rsidP="00AA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ПОРЯДОК</w:t>
      </w:r>
    </w:p>
    <w:p w:rsidR="00BC789B" w:rsidRPr="00BC789B" w:rsidRDefault="00AA11C7" w:rsidP="00AA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проведения отбора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89B">
        <w:rPr>
          <w:rFonts w:ascii="Times New Roman" w:hAnsi="Times New Roman" w:cs="Times New Roman"/>
          <w:sz w:val="28"/>
          <w:szCs w:val="28"/>
        </w:rPr>
        <w:t>Республики Дагестан для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89B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89B">
        <w:rPr>
          <w:rFonts w:ascii="Times New Roman" w:hAnsi="Times New Roman" w:cs="Times New Roman"/>
          <w:sz w:val="28"/>
          <w:szCs w:val="28"/>
        </w:rPr>
        <w:t>бюджетам муниципальных образований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отрасли культуры в части реализации комплексных мероприятий в рамках регионального проекта «Обеспечение качественного нового уровня развития инфраструктуры» «Культурная среда» национального проекта «Культура»,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</w:r>
    </w:p>
    <w:p w:rsidR="00AA11C7" w:rsidRDefault="00AA11C7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789B" w:rsidRDefault="00BC789B" w:rsidP="00AA11C7">
      <w:pPr>
        <w:pStyle w:val="a3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1C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с целью определения процедуры и условий проведения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</w:t>
      </w:r>
      <w:r w:rsidR="00AA11C7" w:rsidRPr="00AA11C7">
        <w:rPr>
          <w:rFonts w:ascii="Times New Roman" w:hAnsi="Times New Roman" w:cs="Times New Roman"/>
          <w:sz w:val="28"/>
          <w:szCs w:val="28"/>
        </w:rPr>
        <w:t xml:space="preserve">на поддержку отрасли культуры в части реализации комплексных мероприятий в рамках регионального проекта «Обеспечение качественного нового уровня развития инфраструктуры» «Культурная среда» национального проекта «Культура»,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 в рамках государственной </w:t>
      </w:r>
      <w:r w:rsidR="00AA11C7" w:rsidRPr="00A47F2A">
        <w:rPr>
          <w:rFonts w:ascii="Times New Roman" w:hAnsi="Times New Roman" w:cs="Times New Roman"/>
          <w:sz w:val="28"/>
          <w:szCs w:val="28"/>
        </w:rPr>
        <w:t>программы Республики Дагестан «Развитие культуры в Республике Дагестан», утвержденным постановлением Правительства Республики Дагестан от 22.12.2014 № 656 «Об утверждении государственной программы Республики Дагестан «Развитие культуры в Республике Дагестан»</w:t>
      </w:r>
      <w:r w:rsidRPr="00AA11C7">
        <w:rPr>
          <w:rFonts w:ascii="Times New Roman" w:hAnsi="Times New Roman" w:cs="Times New Roman"/>
          <w:sz w:val="28"/>
          <w:szCs w:val="28"/>
        </w:rPr>
        <w:t xml:space="preserve"> (далее соответственно - Порядок, </w:t>
      </w:r>
      <w:r w:rsidR="00AA11C7">
        <w:rPr>
          <w:rFonts w:ascii="Times New Roman" w:hAnsi="Times New Roman" w:cs="Times New Roman"/>
          <w:sz w:val="28"/>
          <w:szCs w:val="28"/>
        </w:rPr>
        <w:t>региональный проект «</w:t>
      </w:r>
      <w:r w:rsidR="00AA11C7" w:rsidRPr="00791F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Культурная среда</w:t>
      </w:r>
      <w:r w:rsidR="00AA11C7">
        <w:rPr>
          <w:rFonts w:ascii="Times New Roman" w:hAnsi="Times New Roman" w:cs="Times New Roman"/>
          <w:sz w:val="28"/>
          <w:szCs w:val="28"/>
        </w:rPr>
        <w:t xml:space="preserve">», </w:t>
      </w:r>
      <w:r w:rsidRPr="00AA11C7">
        <w:rPr>
          <w:rFonts w:ascii="Times New Roman" w:hAnsi="Times New Roman" w:cs="Times New Roman"/>
          <w:sz w:val="28"/>
          <w:szCs w:val="28"/>
        </w:rPr>
        <w:t>субсидии, муниципальные образования, отбор).</w:t>
      </w:r>
    </w:p>
    <w:p w:rsidR="00BC789B" w:rsidRPr="00AA11C7" w:rsidRDefault="00BC789B" w:rsidP="00AA11C7">
      <w:pPr>
        <w:pStyle w:val="a3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1C7">
        <w:rPr>
          <w:rFonts w:ascii="Times New Roman" w:hAnsi="Times New Roman" w:cs="Times New Roman"/>
          <w:sz w:val="28"/>
          <w:szCs w:val="28"/>
        </w:rPr>
        <w:t xml:space="preserve">Отбор проводится по направлениям: </w:t>
      </w:r>
      <w:r w:rsidR="00AA11C7" w:rsidRPr="00AA11C7">
        <w:rPr>
          <w:rFonts w:ascii="Times New Roman" w:hAnsi="Times New Roman" w:cs="Times New Roman"/>
          <w:sz w:val="28"/>
          <w:szCs w:val="28"/>
        </w:rPr>
        <w:t>«</w:t>
      </w:r>
      <w:r w:rsidRPr="00AA11C7">
        <w:rPr>
          <w:rFonts w:ascii="Times New Roman" w:hAnsi="Times New Roman" w:cs="Times New Roman"/>
          <w:sz w:val="28"/>
          <w:szCs w:val="28"/>
        </w:rPr>
        <w:t>Строительство, реконструкция</w:t>
      </w:r>
      <w:r w:rsidR="00AA11C7" w:rsidRPr="00AA11C7">
        <w:rPr>
          <w:rFonts w:ascii="Times New Roman" w:hAnsi="Times New Roman" w:cs="Times New Roman"/>
          <w:sz w:val="28"/>
          <w:szCs w:val="28"/>
        </w:rPr>
        <w:t>»</w:t>
      </w:r>
      <w:r w:rsidRPr="00AA11C7">
        <w:rPr>
          <w:rFonts w:ascii="Times New Roman" w:hAnsi="Times New Roman" w:cs="Times New Roman"/>
          <w:sz w:val="28"/>
          <w:szCs w:val="28"/>
        </w:rPr>
        <w:t xml:space="preserve">, </w:t>
      </w:r>
      <w:r w:rsidR="00AA11C7" w:rsidRPr="00AA11C7">
        <w:rPr>
          <w:rFonts w:ascii="Times New Roman" w:hAnsi="Times New Roman" w:cs="Times New Roman"/>
          <w:sz w:val="28"/>
          <w:szCs w:val="28"/>
        </w:rPr>
        <w:t>«</w:t>
      </w:r>
      <w:r w:rsidRPr="00AA11C7">
        <w:rPr>
          <w:rFonts w:ascii="Times New Roman" w:hAnsi="Times New Roman" w:cs="Times New Roman"/>
          <w:sz w:val="28"/>
          <w:szCs w:val="28"/>
        </w:rPr>
        <w:t>Капитальный ремонт учреждений культурно-досугового типа в сельской местности</w:t>
      </w:r>
      <w:r w:rsidR="00AA11C7" w:rsidRPr="00AA11C7">
        <w:rPr>
          <w:rFonts w:ascii="Times New Roman" w:hAnsi="Times New Roman" w:cs="Times New Roman"/>
          <w:sz w:val="28"/>
          <w:szCs w:val="28"/>
        </w:rPr>
        <w:t>»</w:t>
      </w:r>
      <w:r w:rsidRPr="00AA11C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A11C7" w:rsidRPr="00AA11C7">
        <w:rPr>
          <w:rFonts w:ascii="Times New Roman" w:hAnsi="Times New Roman" w:cs="Times New Roman"/>
          <w:sz w:val="28"/>
          <w:szCs w:val="28"/>
        </w:rPr>
        <w:t xml:space="preserve">Порядком предоставления и расходования субсидии из республиканского бюджета Республики Дагестан бюджетам муниципальных </w:t>
      </w:r>
      <w:r w:rsidR="00AA11C7" w:rsidRPr="00AA11C7">
        <w:rPr>
          <w:rFonts w:ascii="Times New Roman" w:hAnsi="Times New Roman" w:cs="Times New Roman"/>
          <w:sz w:val="28"/>
          <w:szCs w:val="28"/>
        </w:rPr>
        <w:lastRenderedPageBreak/>
        <w:t>образований Республики Дагестан на поддержку отрасли культуры, в том числе на реализацию мероприятий регионального проекта «Обеспечение качественно нового уровня развития инфраструктуры культуры» («Культурная среда») национального проекта «Культура» в рамках реализации государственной программы Республики Дагестан «Развитие культуры в Республике Дагестан», утвержденным постановлением Правительства Республики Дагестан от 22.12.2014 № 656 «Об утверждении государственной программы Республики Дагестан «Развитие культуры в Республике Дагестан»</w:t>
      </w:r>
      <w:r w:rsidRPr="00AA11C7">
        <w:rPr>
          <w:rFonts w:ascii="Times New Roman" w:hAnsi="Times New Roman" w:cs="Times New Roman"/>
          <w:sz w:val="28"/>
          <w:szCs w:val="28"/>
        </w:rPr>
        <w:t xml:space="preserve"> (далее - Порядок предоставления и расходования субсидии).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 xml:space="preserve">3. Целью проведения отбора является определение перечня (реестра) объектов в сельской местности для </w:t>
      </w:r>
      <w:proofErr w:type="spellStart"/>
      <w:r w:rsidRPr="00BC789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C789B">
        <w:rPr>
          <w:rFonts w:ascii="Times New Roman" w:hAnsi="Times New Roman" w:cs="Times New Roman"/>
          <w:sz w:val="28"/>
          <w:szCs w:val="28"/>
        </w:rPr>
        <w:t xml:space="preserve"> мероприятия по проведению строительства, реконструкции, капитального ремонта учреждений культурно-досугового типа в сельской местности</w:t>
      </w:r>
      <w:r w:rsidR="00BF38B4">
        <w:rPr>
          <w:rFonts w:ascii="Times New Roman" w:hAnsi="Times New Roman" w:cs="Times New Roman"/>
          <w:sz w:val="28"/>
          <w:szCs w:val="28"/>
        </w:rPr>
        <w:t xml:space="preserve"> </w:t>
      </w:r>
      <w:r w:rsidRPr="00BC789B">
        <w:rPr>
          <w:rFonts w:ascii="Times New Roman" w:hAnsi="Times New Roman" w:cs="Times New Roman"/>
          <w:sz w:val="28"/>
          <w:szCs w:val="28"/>
        </w:rPr>
        <w:t>в соответствующем финансовом году за счет средств субсидии в размере до 100</w:t>
      </w:r>
      <w:r w:rsidR="00AA11C7">
        <w:rPr>
          <w:rFonts w:ascii="Times New Roman" w:hAnsi="Times New Roman" w:cs="Times New Roman"/>
          <w:sz w:val="28"/>
          <w:szCs w:val="28"/>
        </w:rPr>
        <w:t xml:space="preserve"> </w:t>
      </w:r>
      <w:r w:rsidRPr="00BC789B">
        <w:rPr>
          <w:rFonts w:ascii="Times New Roman" w:hAnsi="Times New Roman" w:cs="Times New Roman"/>
          <w:sz w:val="28"/>
          <w:szCs w:val="28"/>
        </w:rPr>
        <w:t>% сметной стоимости в соответствии с пунктом 4 Порядка предоставления и расходования субсидии.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4. Организатором отбора является Министерство культуры Республики Дагестан (далее - Министерство).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5. Министерство уведомляет письмом муниципальные образования о начале и об окончании приема документов для участия в отборе.</w:t>
      </w:r>
    </w:p>
    <w:p w:rsidR="00CC64A5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6</w:t>
      </w:r>
      <w:r w:rsidRPr="00CC64A5">
        <w:rPr>
          <w:rFonts w:ascii="Times New Roman" w:hAnsi="Times New Roman" w:cs="Times New Roman"/>
          <w:sz w:val="28"/>
          <w:szCs w:val="28"/>
        </w:rPr>
        <w:t xml:space="preserve">. </w:t>
      </w:r>
      <w:r w:rsidR="00FB5ECC" w:rsidRPr="00FB5ECC">
        <w:rPr>
          <w:rFonts w:ascii="Times New Roman" w:hAnsi="Times New Roman" w:cs="Times New Roman"/>
          <w:sz w:val="28"/>
          <w:szCs w:val="28"/>
        </w:rPr>
        <w:t xml:space="preserve">Критерии отбора муниципальных образований для предоставления субсидии на комплексные мероприятия в рамках регионального проекта </w:t>
      </w:r>
      <w:r w:rsidR="00FB5ECC">
        <w:rPr>
          <w:rFonts w:ascii="Times New Roman" w:hAnsi="Times New Roman" w:cs="Times New Roman"/>
          <w:sz w:val="28"/>
          <w:szCs w:val="28"/>
        </w:rPr>
        <w:t>«</w:t>
      </w:r>
      <w:r w:rsidR="00FB5ECC" w:rsidRPr="00FB5ECC">
        <w:rPr>
          <w:rFonts w:ascii="Times New Roman" w:hAnsi="Times New Roman" w:cs="Times New Roman"/>
          <w:sz w:val="28"/>
          <w:szCs w:val="28"/>
        </w:rPr>
        <w:t>Культурная среда</w:t>
      </w:r>
      <w:r w:rsidR="00FB5ECC">
        <w:rPr>
          <w:rFonts w:ascii="Times New Roman" w:hAnsi="Times New Roman" w:cs="Times New Roman"/>
          <w:sz w:val="28"/>
          <w:szCs w:val="28"/>
        </w:rPr>
        <w:t>»</w:t>
      </w:r>
      <w:r w:rsidR="00FB5ECC" w:rsidRPr="00FB5ECC">
        <w:rPr>
          <w:rFonts w:ascii="Times New Roman" w:hAnsi="Times New Roman" w:cs="Times New Roman"/>
          <w:sz w:val="28"/>
          <w:szCs w:val="28"/>
        </w:rPr>
        <w:t>, 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зданий.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Для строительства и реконструкции: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а) наличие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о проверке достоверности определения сметной стоимости;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б) обеспеченность сельскими учреждениями культурно-досугового типа в муниципальном образовании методическими рекомендациями;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в) наличие в муниципальной программе мероприятий по строительству и реконструкции учреждений культурно-досугового типа в сельской местности;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г) обязательство муниципального образования обеспечить привлечение специалистов культурно-досуговой деятельности и функционирование учреждений по своему назначению (при осуществлении строительства);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д) подтверждение наличия подготовленного земельного участка для строительства учреждений культурно-досугового типа в сельской местности (без обременений), оформленного в соответствии с законодательством Российской Федерации;</w:t>
      </w:r>
    </w:p>
    <w:p w:rsidR="00BC789B" w:rsidRDefault="00BC789B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е) обязательство муниципального образования обеспечить за счет средств местного бюджета благоустройство прилегающей территории созданного учреждения культурно-досугового типа в сельской местности (при осуществлении строительства).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Для капитального ремонта: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lastRenderedPageBreak/>
        <w:t>а) наличие утвержденной в установленном порядке проектно-сметной документации, имеющей положительное заключение государственной экспертизы по проверке достоверности определения сметной стоимости;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б) наличие в муниципальной программе мероприятий по капитальному ремонту учреждений культурно-досугового типа в сельской местности.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7. Для участия в отборе администрации муниципальных образований представляют в Министерство в установленные сроки следующий перечень документов в бумажном и электронном виде (далее - заявочная документация):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1) сопроводительное письмо за подписью главы администрации муниципального образования (в случае отсутствия главы - заместителя главы администрации муниципального образования);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 xml:space="preserve">2) заявку на участие в отборе для предоставления субсидии в соответствующем году из республиканского бюджета Республики Дагестан бюджету муниципального образования на создание и модернизацию учреждений культурно-досугового типа в сельской местности по форме в соответствии с приложением </w:t>
      </w:r>
      <w:r w:rsidR="00FB5ECC">
        <w:rPr>
          <w:rFonts w:ascii="Times New Roman" w:hAnsi="Times New Roman" w:cs="Times New Roman"/>
          <w:sz w:val="28"/>
          <w:szCs w:val="28"/>
        </w:rPr>
        <w:t>№</w:t>
      </w:r>
      <w:r w:rsidRPr="00BC789B">
        <w:rPr>
          <w:rFonts w:ascii="Times New Roman" w:hAnsi="Times New Roman" w:cs="Times New Roman"/>
          <w:sz w:val="28"/>
          <w:szCs w:val="28"/>
        </w:rPr>
        <w:t xml:space="preserve"> 1 к настоящему Порядку, подписанную главой администрации муниципального образования (в случае отсутствия главы администрации - за подписью заместителя главы администрации муниципального образования);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3) реестр объектов в сельской местности, предлагаемых к созданию и модернизации на соответствующий финансовый год, по форме в соответствии с приложением № 2 к настоящему Порядку, (в случае отсутствия главы администрации - за подписью заместителя главы администрации муниципального образования);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4) копию утвержденной проектно-сметной документации (только в электронном виде (</w:t>
      </w:r>
      <w:proofErr w:type="spellStart"/>
      <w:r w:rsidRPr="00BC789B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BC789B">
        <w:rPr>
          <w:rFonts w:ascii="Times New Roman" w:hAnsi="Times New Roman" w:cs="Times New Roman"/>
          <w:sz w:val="28"/>
          <w:szCs w:val="28"/>
        </w:rPr>
        <w:t>-накопитель);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5) положительное заключение государственной экспертизы по проверке достоверности определения сметной стоимости;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6) заверенную в установленном порядке копию утвержденной муниципальной программы, предусматривающей проведение мероприятия по созданию и модернизации учреждений культурно-досугового типа в сельской местности в соответствующем году;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7) гарантийное письмо за подписью главы, подтверждающее выполнение обязательства о включении в соответствующем финансовом году в муниципальную программу мероприятия по созданию и модернизации учреждений культурно-досугового типа в сельской местности (предоставляется в случае отсутствия в муниципальной программе вышеуказанного мероприятия в соответствующем году);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8) копию Устава учреждения, принимающего участие в отборе, и копию выписки из Единого государственного реестра юридических лиц;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9) выписку из муниципального правового акта муниципального образования об утверждении местного бюджета, подтверждающую наличие в бюджете муниципального образования на соответствующий год бюджетных ассигнований на реализацию мероприятия по созданию и модернизации учреждений культурно-досугового типа в сельской местности (предоставляется в случае наличия утвержденных бюджетных ассигнований в местном бюджете на реализацию вышеуказанного мероприятия);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B5ECC">
        <w:rPr>
          <w:rFonts w:ascii="Times New Roman" w:hAnsi="Times New Roman" w:cs="Times New Roman"/>
          <w:sz w:val="28"/>
          <w:szCs w:val="28"/>
        </w:rPr>
        <w:t>0</w:t>
      </w:r>
      <w:r w:rsidRPr="00BC789B">
        <w:rPr>
          <w:rFonts w:ascii="Times New Roman" w:hAnsi="Times New Roman" w:cs="Times New Roman"/>
          <w:sz w:val="28"/>
          <w:szCs w:val="28"/>
        </w:rPr>
        <w:t>) фотоматериалы, отражающие общее и техническое состояние учреждения культурно-досугового типа (не более 10 фото на бумаге формата А4).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 xml:space="preserve">8. Заявка по всем учреждениям культурно-досугового типа с прилагаемыми материалами в очередности, указанными в пункте 7 настоящего Порядка, должна быть прошита нитками в картонную папку. На узел нитки наклеивается </w:t>
      </w:r>
      <w:proofErr w:type="spellStart"/>
      <w:r w:rsidRPr="00BC789B">
        <w:rPr>
          <w:rFonts w:ascii="Times New Roman" w:hAnsi="Times New Roman" w:cs="Times New Roman"/>
          <w:sz w:val="28"/>
          <w:szCs w:val="28"/>
        </w:rPr>
        <w:t>заверительный</w:t>
      </w:r>
      <w:proofErr w:type="spellEnd"/>
      <w:r w:rsidRPr="00BC789B">
        <w:rPr>
          <w:rFonts w:ascii="Times New Roman" w:hAnsi="Times New Roman" w:cs="Times New Roman"/>
          <w:sz w:val="28"/>
          <w:szCs w:val="28"/>
        </w:rPr>
        <w:t xml:space="preserve"> лист, на котором делается запись: </w:t>
      </w:r>
      <w:r w:rsidR="00FB5ECC">
        <w:rPr>
          <w:rFonts w:ascii="Times New Roman" w:hAnsi="Times New Roman" w:cs="Times New Roman"/>
          <w:sz w:val="28"/>
          <w:szCs w:val="28"/>
        </w:rPr>
        <w:t>«</w:t>
      </w:r>
      <w:r w:rsidRPr="00BC789B">
        <w:rPr>
          <w:rFonts w:ascii="Times New Roman" w:hAnsi="Times New Roman" w:cs="Times New Roman"/>
          <w:sz w:val="28"/>
          <w:szCs w:val="28"/>
        </w:rPr>
        <w:t>Прошито, пронумеровано, скреплено печатью ______ листов. Должность _____. Подпись ________)</w:t>
      </w:r>
      <w:r w:rsidR="00FB5ECC">
        <w:rPr>
          <w:rFonts w:ascii="Times New Roman" w:hAnsi="Times New Roman" w:cs="Times New Roman"/>
          <w:sz w:val="28"/>
          <w:szCs w:val="28"/>
        </w:rPr>
        <w:t>»</w:t>
      </w:r>
      <w:r w:rsidRPr="00BC789B">
        <w:rPr>
          <w:rFonts w:ascii="Times New Roman" w:hAnsi="Times New Roman" w:cs="Times New Roman"/>
          <w:sz w:val="28"/>
          <w:szCs w:val="28"/>
        </w:rPr>
        <w:t>. Часть подписи и печати должна быть расположена на самом документе, а часть - на наклеенной бумаге. Обязательно ставится дата заверения или подписания документа.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Прошитые документы подлежат обязательному заверению подписью уполномоченного должностного лица и печатью органа, уполномоченного на подачу заявки на отбор. Листы обязательно нумеруются.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Сопроводительное письмо не подшивается в папку, а прилагается к ней.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На первую страницу папки наклеивается лист А4, содержащий следующую информацию: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образования;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 xml:space="preserve">слова: </w:t>
      </w:r>
      <w:r w:rsidR="00FB5ECC">
        <w:rPr>
          <w:rFonts w:ascii="Times New Roman" w:hAnsi="Times New Roman" w:cs="Times New Roman"/>
          <w:sz w:val="28"/>
          <w:szCs w:val="28"/>
        </w:rPr>
        <w:t>«</w:t>
      </w:r>
      <w:r w:rsidRPr="00BC789B">
        <w:rPr>
          <w:rFonts w:ascii="Times New Roman" w:hAnsi="Times New Roman" w:cs="Times New Roman"/>
          <w:sz w:val="28"/>
          <w:szCs w:val="28"/>
        </w:rPr>
        <w:t>На участие в отборе для получения субсидии в ___ году на реализацию мероприятия по созданию и модернизации учреждений культурно-досугового типа в сельской местности</w:t>
      </w:r>
      <w:r w:rsidR="00FB5ECC">
        <w:rPr>
          <w:rFonts w:ascii="Times New Roman" w:hAnsi="Times New Roman" w:cs="Times New Roman"/>
          <w:sz w:val="28"/>
          <w:szCs w:val="28"/>
        </w:rPr>
        <w:t>»</w:t>
      </w:r>
      <w:r w:rsidRPr="00BC789B">
        <w:rPr>
          <w:rFonts w:ascii="Times New Roman" w:hAnsi="Times New Roman" w:cs="Times New Roman"/>
          <w:sz w:val="28"/>
          <w:szCs w:val="28"/>
        </w:rPr>
        <w:t>;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полное наименование учреждения культурно-досугового типа.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9. Главы администраций муниципальных образований (заместители глав администраций), подписывающие заявки на участие в отборе, несут персональную ответственность за достоверность предоставленных сведений.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11. Материалы на участие в отборе, указанные в пункте 7 настоящего Порядка, представляются в одном экземпляре на бумажном носителе в Министерство.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12. В случае ненадлежащего оформления, неполноты или недостоверности сведений, содержащихся в представленных документах, представления неполного комплекта документов, указанных в пункте 7 настоящего Порядка, заявка к рассмотрению не принимается.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13. Все заявки, представленные в Министерство, участникам не возвращаются.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14. Министерство регистрирует документы в день их подачи муниципальным образованием, а также осуществляет проверку документов в течение 5 рабочих дней с даты окончания приема документов.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15. Документы, прошедшие проверку, выносятся на рассмотрение комиссии. Заседание комиссии проходит не позднее 10 рабочих дней с даты окончания приема документов.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 xml:space="preserve">16. Комиссия рассматривает заявочную документацию на соответствие требованиям настоящего Порядка, осуществляет отбор путем рассмотрения представленной администрациями муниципальных образований заявочной документации на основании совокупного анализа представленных к отбору материалов с учетом объема финансирования, предусмотренного </w:t>
      </w:r>
      <w:r w:rsidR="00FB5ECC" w:rsidRPr="00AA11C7">
        <w:rPr>
          <w:rFonts w:ascii="Times New Roman" w:hAnsi="Times New Roman" w:cs="Times New Roman"/>
          <w:sz w:val="28"/>
          <w:szCs w:val="28"/>
        </w:rPr>
        <w:t xml:space="preserve">на поддержку отрасли культуры в части реализации комплексных мероприятий в рамках регионального проекта «Культурная среда», направленных на создание и модернизацию учреждений культурно-досугового типа в сельской местности, </w:t>
      </w:r>
      <w:r w:rsidR="00FB5ECC" w:rsidRPr="00AA11C7">
        <w:rPr>
          <w:rFonts w:ascii="Times New Roman" w:hAnsi="Times New Roman" w:cs="Times New Roman"/>
          <w:sz w:val="28"/>
          <w:szCs w:val="28"/>
        </w:rPr>
        <w:lastRenderedPageBreak/>
        <w:t>включая строительство, реконструкцию и капитальный ремонт зданий</w:t>
      </w:r>
      <w:r w:rsidR="00FB5ECC">
        <w:rPr>
          <w:rFonts w:ascii="Times New Roman" w:hAnsi="Times New Roman" w:cs="Times New Roman"/>
          <w:sz w:val="28"/>
          <w:szCs w:val="28"/>
        </w:rPr>
        <w:t xml:space="preserve"> </w:t>
      </w:r>
      <w:r w:rsidRPr="00BC789B">
        <w:rPr>
          <w:rFonts w:ascii="Times New Roman" w:hAnsi="Times New Roman" w:cs="Times New Roman"/>
          <w:sz w:val="28"/>
          <w:szCs w:val="28"/>
        </w:rPr>
        <w:t>на соответствующий финансовый год в пределах лимитов бюджетных обязательств и объемов бюджетных ассигнований, доведенных в установленном порядке Министерству на эти цели.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Дополнительными приоритетными критериями при отборе муниципальных образований являются: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количество обслуживаемых жителей учреждением культурно-досугового типа (приоритет устанавливается тем учреждениям культурно-досугового типа, которые обслуживают наибольшее количество жителей);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год постройки здания учреждения культурно-досугового типа (приоритет устанавливается тем учреждениям культурно-досугового типа, которые находятся в зданиях с наиболее ранним годом постройки);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 xml:space="preserve">17. Решение комиссии оформляется протоколом заседания комиссии об адресном распределении субсидии в соответствии с объемом бюджетных ассигнований </w:t>
      </w:r>
      <w:r w:rsidR="00FB5ECC" w:rsidRPr="00AA11C7">
        <w:rPr>
          <w:rFonts w:ascii="Times New Roman" w:hAnsi="Times New Roman" w:cs="Times New Roman"/>
          <w:sz w:val="28"/>
          <w:szCs w:val="28"/>
        </w:rPr>
        <w:t>на поддержку отрасли культуры в части реализации комплексных мероприятий в рамках регионального проекта «Культурная среда»,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</w:r>
      <w:r w:rsidRPr="00BC789B">
        <w:rPr>
          <w:rFonts w:ascii="Times New Roman" w:hAnsi="Times New Roman" w:cs="Times New Roman"/>
          <w:sz w:val="28"/>
          <w:szCs w:val="28"/>
        </w:rPr>
        <w:t>, утвержденных в законе Республики Дагестан о бюджете Республики Дагестан на соответствующий год и плановый период (далее - бюджетные ассигнования, протокол заседания комиссии).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 xml:space="preserve">18. В случае изменения объемов бюджетных ассигнований до принятия Министерством решения о предоставлении субсидии Министерство принимает решение о повторном заседании комиссии в течение 10 рабочих дней с даты доведения Министерству лимитов бюджетных ассигнований на соответствующий финансовый год </w:t>
      </w:r>
      <w:r w:rsidR="00D94CF3" w:rsidRPr="00AA11C7">
        <w:rPr>
          <w:rFonts w:ascii="Times New Roman" w:hAnsi="Times New Roman" w:cs="Times New Roman"/>
          <w:sz w:val="28"/>
          <w:szCs w:val="28"/>
        </w:rPr>
        <w:t>на поддержку отрасли культуры в части реализации комплексных мероприятий в рамках регионального проекта «Культурная среда»,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</w:r>
      <w:r w:rsidRPr="00BC789B">
        <w:rPr>
          <w:rFonts w:ascii="Times New Roman" w:hAnsi="Times New Roman" w:cs="Times New Roman"/>
          <w:sz w:val="28"/>
          <w:szCs w:val="28"/>
        </w:rPr>
        <w:t>, которое оформляется протоколом заседания комиссии об адресном перераспределении субсидий.</w:t>
      </w:r>
    </w:p>
    <w:p w:rsidR="00D94CF3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 xml:space="preserve">При недостаточности объема бюджетных ассигнований бюджета Республики Дагестан на финансовое обеспечение расходного обязательства республиканского бюджета Республики Дагестан, </w:t>
      </w:r>
      <w:proofErr w:type="spellStart"/>
      <w:r w:rsidRPr="00BC789B">
        <w:rPr>
          <w:rFonts w:ascii="Times New Roman" w:hAnsi="Times New Roman" w:cs="Times New Roman"/>
          <w:sz w:val="28"/>
          <w:szCs w:val="28"/>
        </w:rPr>
        <w:t>софинансируемого</w:t>
      </w:r>
      <w:proofErr w:type="spellEnd"/>
      <w:r w:rsidRPr="00BC789B">
        <w:rPr>
          <w:rFonts w:ascii="Times New Roman" w:hAnsi="Times New Roman" w:cs="Times New Roman"/>
          <w:sz w:val="28"/>
          <w:szCs w:val="28"/>
        </w:rPr>
        <w:t xml:space="preserve"> за счет средств субсидии, Министерством может быть предложено муниципальному образованию включить средства местного бюджета на финансирование </w:t>
      </w:r>
      <w:r w:rsidR="00D94CF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94CF3" w:rsidRPr="00AA11C7">
        <w:rPr>
          <w:rFonts w:ascii="Times New Roman" w:hAnsi="Times New Roman" w:cs="Times New Roman"/>
          <w:sz w:val="28"/>
          <w:szCs w:val="28"/>
        </w:rPr>
        <w:t>на поддержку отрасли культуры в части реализации комплексных мероприятий в рамках регионального проекта «Культурная среда»,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</w:r>
      <w:r w:rsidR="00D94CF3">
        <w:rPr>
          <w:rFonts w:ascii="Times New Roman" w:hAnsi="Times New Roman" w:cs="Times New Roman"/>
          <w:sz w:val="28"/>
          <w:szCs w:val="28"/>
        </w:rPr>
        <w:t>.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 xml:space="preserve">19. Министерство в течение 30 рабочих дней с даты доведения Министерству лимитов бюджетных обязательств и объемов бюджетных ассигнований </w:t>
      </w:r>
      <w:r w:rsidR="00D94CF3" w:rsidRPr="00AA11C7">
        <w:rPr>
          <w:rFonts w:ascii="Times New Roman" w:hAnsi="Times New Roman" w:cs="Times New Roman"/>
          <w:sz w:val="28"/>
          <w:szCs w:val="28"/>
        </w:rPr>
        <w:t>на поддержку отрасли культуры в части реализации комплексных мероприятий в рамках регионального проекта «Культурная среда»,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</w:r>
      <w:r w:rsidR="00D94CF3">
        <w:rPr>
          <w:rFonts w:ascii="Times New Roman" w:hAnsi="Times New Roman" w:cs="Times New Roman"/>
          <w:sz w:val="28"/>
          <w:szCs w:val="28"/>
        </w:rPr>
        <w:t xml:space="preserve"> </w:t>
      </w:r>
      <w:r w:rsidRPr="00BC789B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принимает положительное решение </w:t>
      </w:r>
      <w:r w:rsidRPr="00BC789B">
        <w:rPr>
          <w:rFonts w:ascii="Times New Roman" w:hAnsi="Times New Roman" w:cs="Times New Roman"/>
          <w:sz w:val="28"/>
          <w:szCs w:val="28"/>
        </w:rPr>
        <w:lastRenderedPageBreak/>
        <w:t>(решение о предоставлении субсидии муниципальному образованию) или отрицательное решение (решение об отказе в предоставлении субсидии муниципальному образованию) с учетом позиции комиссии, изложенной в протоколе заседания комиссии (протоколе заседания комиссии об адресном перераспределении субсидии).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 xml:space="preserve">Положительное решение оформляется приказом Министерства, который размещается в течение 3 рабочих дней на официальном сайте Министерства в информационно-телекоммуникационной сети </w:t>
      </w:r>
      <w:r w:rsidR="00D94CF3">
        <w:rPr>
          <w:rFonts w:ascii="Times New Roman" w:hAnsi="Times New Roman" w:cs="Times New Roman"/>
          <w:sz w:val="28"/>
          <w:szCs w:val="28"/>
        </w:rPr>
        <w:t>«</w:t>
      </w:r>
      <w:r w:rsidRPr="00BC789B">
        <w:rPr>
          <w:rFonts w:ascii="Times New Roman" w:hAnsi="Times New Roman" w:cs="Times New Roman"/>
          <w:sz w:val="28"/>
          <w:szCs w:val="28"/>
        </w:rPr>
        <w:t>Интернет</w:t>
      </w:r>
      <w:r w:rsidR="00D94CF3">
        <w:rPr>
          <w:rFonts w:ascii="Times New Roman" w:hAnsi="Times New Roman" w:cs="Times New Roman"/>
          <w:sz w:val="28"/>
          <w:szCs w:val="28"/>
        </w:rPr>
        <w:t>»</w:t>
      </w:r>
      <w:r w:rsidRPr="00BC789B">
        <w:rPr>
          <w:rFonts w:ascii="Times New Roman" w:hAnsi="Times New Roman" w:cs="Times New Roman"/>
          <w:sz w:val="28"/>
          <w:szCs w:val="28"/>
        </w:rPr>
        <w:t>.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20. Положительное решение (решение о предоставлении субсидии муниципальному образованию) принимается Министерством в отношении муниципальных образований, которые соответствуют критериям отбора, указанным в пункте 6 настоящего Порядка, а также которые прошли отбор по результатам совокупного анализа дополнительных приоритетных критериев отбора, указанных в пункте 16 настоящего Порядка.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21. Отрицательное решение (решение об отказе в предоставлении субсидии муниципальному образованию) принимается Министерством в отношении муниципальных образований, которые не соответствуют критериям отбора, указанным в пункте 6 настоящего Порядка, которые не прошли отбор по результатам совокупного анализа дополнительных приоритетных критериев, указанных в пункте 16 настоящего Порядка, а также в случае ненадлежащего оформления муниципальными образованиями заявочной документации, неполноты или недостоверности сведений, содержащихся в представленной заявочной документации, представления неполного комплекта документов, указанных в пункте 7 настоящего Порядка, на основании соответствующего решения комиссии.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22. В случае принятия положительного решения о предоставлении субсидии муниципальному образованию Министерство в течение 5 рабочих дней после издания приказа уведомляет об этом муниципальные образования, направившие заявки на участие в отборе.</w:t>
      </w:r>
    </w:p>
    <w:p w:rsidR="00BC789B" w:rsidRP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23. Министерство письменно в течение 5 рабочих дней с даты принятия отрицательного решения о предоставлении субсидии уведомляет муниципальные образования, направившие заявки на участие в отборе, о принятом решении с указанием мотивированной причины отказа.</w:t>
      </w:r>
    </w:p>
    <w:p w:rsidR="00BC789B" w:rsidRDefault="00BC789B" w:rsidP="00BF3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 xml:space="preserve">24. Распределение субсидии бюджетам муниципальных образований </w:t>
      </w:r>
      <w:r w:rsidR="00D94CF3" w:rsidRPr="00AA11C7">
        <w:rPr>
          <w:rFonts w:ascii="Times New Roman" w:hAnsi="Times New Roman" w:cs="Times New Roman"/>
          <w:sz w:val="28"/>
          <w:szCs w:val="28"/>
        </w:rPr>
        <w:t>на поддержку отрасли культуры в части реализации комплексных мероприятий в рамках регионального проекта «Культурная среда»,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</w:r>
      <w:r w:rsidRPr="00BC789B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в соответствии с методикой, утвержденной </w:t>
      </w:r>
      <w:r w:rsidR="0037411E" w:rsidRPr="00AA11C7">
        <w:rPr>
          <w:rFonts w:ascii="Times New Roman" w:hAnsi="Times New Roman" w:cs="Times New Roman"/>
          <w:sz w:val="28"/>
          <w:szCs w:val="28"/>
        </w:rPr>
        <w:t xml:space="preserve">с Порядком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культуры, в том числе на реализацию мероприятий регионального проекта «Обеспечение качественно нового уровня развития инфраструктуры культуры» («Культурная среда») национального проекта «Культура» в рамках реализации государственной программы Республики Дагестан «Развитие культуры в Республике Дагестан», утвержденным постановлением Правительства Республики Дагестан от </w:t>
      </w:r>
      <w:r w:rsidR="0037411E" w:rsidRPr="00AA11C7">
        <w:rPr>
          <w:rFonts w:ascii="Times New Roman" w:hAnsi="Times New Roman" w:cs="Times New Roman"/>
          <w:sz w:val="28"/>
          <w:szCs w:val="28"/>
        </w:rPr>
        <w:lastRenderedPageBreak/>
        <w:t>22.12.2014 № 656 «Об утверждении государственной программы Республики Дагестан «Развитие культуры в Республике Дагестан»</w:t>
      </w:r>
      <w:r w:rsidRPr="00BC789B">
        <w:rPr>
          <w:rFonts w:ascii="Times New Roman" w:hAnsi="Times New Roman" w:cs="Times New Roman"/>
          <w:sz w:val="28"/>
          <w:szCs w:val="28"/>
        </w:rPr>
        <w:t>.</w:t>
      </w:r>
    </w:p>
    <w:p w:rsidR="0037411E" w:rsidRDefault="0037411E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5C5D" w:rsidRPr="00105C5D" w:rsidRDefault="00105C5D" w:rsidP="00105C5D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105C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5C5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7411E" w:rsidRDefault="00105C5D" w:rsidP="00105C5D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105C5D">
        <w:rPr>
          <w:rFonts w:ascii="Times New Roman" w:hAnsi="Times New Roman" w:cs="Times New Roman"/>
          <w:sz w:val="28"/>
          <w:szCs w:val="28"/>
        </w:rPr>
        <w:t>к Порядку проведения отбора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C5D">
        <w:rPr>
          <w:rFonts w:ascii="Times New Roman" w:hAnsi="Times New Roman" w:cs="Times New Roman"/>
          <w:sz w:val="28"/>
          <w:szCs w:val="28"/>
        </w:rPr>
        <w:t>образований Республики Дагестан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C5D">
        <w:rPr>
          <w:rFonts w:ascii="Times New Roman" w:hAnsi="Times New Roman" w:cs="Times New Roman"/>
          <w:sz w:val="28"/>
          <w:szCs w:val="28"/>
        </w:rPr>
        <w:t>субсидии</w:t>
      </w:r>
      <w:r w:rsidR="00CF1596">
        <w:rPr>
          <w:rFonts w:ascii="Times New Roman" w:hAnsi="Times New Roman" w:cs="Times New Roman"/>
          <w:sz w:val="28"/>
          <w:szCs w:val="28"/>
        </w:rPr>
        <w:t xml:space="preserve"> из республиканского бюджета Республики Дагестан бюджетам муниципальных образований Республики Дагестан</w:t>
      </w:r>
      <w:r w:rsidRPr="00105C5D">
        <w:rPr>
          <w:rFonts w:ascii="Times New Roman" w:hAnsi="Times New Roman" w:cs="Times New Roman"/>
          <w:sz w:val="28"/>
          <w:szCs w:val="28"/>
        </w:rPr>
        <w:t xml:space="preserve"> на поддержку отрасли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отрасли культуры в части реализации комплексных мероприятий в рамках регионального проекта «Обеспечение качественного нового уровня развития инфраструктуры» «Культурная среда» национального проекта «Культура»,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</w:r>
    </w:p>
    <w:p w:rsidR="00F82A80" w:rsidRPr="00F82A80" w:rsidRDefault="00F82A80" w:rsidP="00F82A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A8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F82A80" w:rsidRDefault="00F82A80" w:rsidP="00F82A8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A80">
        <w:rPr>
          <w:rFonts w:ascii="Times New Roman" w:hAnsi="Times New Roman" w:cs="Times New Roman"/>
          <w:sz w:val="28"/>
          <w:szCs w:val="28"/>
        </w:rPr>
        <w:t>Заявка</w:t>
      </w:r>
    </w:p>
    <w:p w:rsidR="00F82A80" w:rsidRPr="00F82A80" w:rsidRDefault="00F82A80" w:rsidP="00BF38B4">
      <w:pPr>
        <w:spacing w:line="240" w:lineRule="auto"/>
        <w:jc w:val="center"/>
        <w:rPr>
          <w:i/>
        </w:rPr>
      </w:pPr>
      <w:r w:rsidRPr="00F82A80">
        <w:rPr>
          <w:i/>
        </w:rPr>
        <w:t>__________________________________________________</w:t>
      </w:r>
    </w:p>
    <w:p w:rsidR="00F82A80" w:rsidRDefault="00F82A80" w:rsidP="00BF38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A80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</w:p>
    <w:p w:rsidR="00F82A80" w:rsidRPr="00F82A80" w:rsidRDefault="00F82A80" w:rsidP="00F82A8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A80">
        <w:rPr>
          <w:rFonts w:ascii="Times New Roman" w:hAnsi="Times New Roman" w:cs="Times New Roman"/>
          <w:sz w:val="28"/>
          <w:szCs w:val="28"/>
        </w:rPr>
        <w:t>на участие в отборе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A80">
        <w:rPr>
          <w:rFonts w:ascii="Times New Roman" w:hAnsi="Times New Roman" w:cs="Times New Roman"/>
          <w:sz w:val="28"/>
          <w:szCs w:val="28"/>
        </w:rPr>
        <w:t>для предоставления субсидии из республиканского бюджета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A80">
        <w:rPr>
          <w:rFonts w:ascii="Times New Roman" w:hAnsi="Times New Roman" w:cs="Times New Roman"/>
          <w:sz w:val="28"/>
          <w:szCs w:val="28"/>
        </w:rPr>
        <w:t>бюджету муниципального образования</w:t>
      </w:r>
      <w:r w:rsidR="00CF1596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Pr="00F82A80">
        <w:rPr>
          <w:rFonts w:ascii="Times New Roman" w:hAnsi="Times New Roman" w:cs="Times New Roman"/>
          <w:sz w:val="28"/>
          <w:szCs w:val="28"/>
        </w:rPr>
        <w:t>на поддержку отрасли культуры в части реализации комплексных мероприятий в рамках регионального проекта «Обеспечение качественного нового уровня развития инфраструктуры» «Культурная среда» национального проекта «Культура»,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</w:r>
      <w:r>
        <w:rPr>
          <w:rFonts w:ascii="Times New Roman" w:hAnsi="Times New Roman" w:cs="Times New Roman"/>
          <w:sz w:val="28"/>
          <w:szCs w:val="28"/>
        </w:rPr>
        <w:t xml:space="preserve"> в ______ году</w:t>
      </w:r>
    </w:p>
    <w:p w:rsidR="003C2F7F" w:rsidRDefault="003C2F7F" w:rsidP="00BC7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646"/>
        <w:gridCol w:w="2977"/>
      </w:tblGrid>
      <w:tr w:rsidR="0037411E" w:rsidRPr="0037411E" w:rsidTr="00F82A80">
        <w:trPr>
          <w:trHeight w:val="624"/>
        </w:trPr>
        <w:tc>
          <w:tcPr>
            <w:tcW w:w="576" w:type="dxa"/>
            <w:shd w:val="clear" w:color="auto" w:fill="FFFFFF"/>
            <w:vAlign w:val="center"/>
          </w:tcPr>
          <w:p w:rsidR="0037411E" w:rsidRPr="0037411E" w:rsidRDefault="0037411E" w:rsidP="0037411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37411E" w:rsidRPr="0037411E" w:rsidRDefault="0037411E" w:rsidP="0037411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8623" w:type="dxa"/>
            <w:gridSpan w:val="2"/>
            <w:shd w:val="clear" w:color="auto" w:fill="FFFFFF"/>
          </w:tcPr>
          <w:p w:rsidR="0037411E" w:rsidRPr="0037411E" w:rsidRDefault="0037411E" w:rsidP="003C2F7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</w:t>
            </w:r>
          </w:p>
        </w:tc>
      </w:tr>
      <w:tr w:rsidR="0037411E" w:rsidRPr="0037411E" w:rsidTr="00F82A80">
        <w:trPr>
          <w:trHeight w:val="541"/>
        </w:trPr>
        <w:tc>
          <w:tcPr>
            <w:tcW w:w="9199" w:type="dxa"/>
            <w:gridSpan w:val="3"/>
            <w:shd w:val="clear" w:color="auto" w:fill="FFFFFF"/>
          </w:tcPr>
          <w:p w:rsidR="0037411E" w:rsidRPr="0037411E" w:rsidRDefault="0037411E" w:rsidP="0037411E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Полное наименование учреждения культурно-досуговою типа </w:t>
            </w:r>
          </w:p>
          <w:p w:rsidR="0037411E" w:rsidRPr="0037411E" w:rsidRDefault="0037411E" w:rsidP="0037411E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 соответствии с Уставом</w:t>
            </w:r>
          </w:p>
          <w:p w:rsidR="0037411E" w:rsidRPr="0037411E" w:rsidRDefault="0037411E" w:rsidP="0037411E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_______________</w:t>
            </w:r>
            <w:r w:rsidRPr="0037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_______________</w:t>
            </w:r>
          </w:p>
          <w:p w:rsidR="0037411E" w:rsidRPr="0037411E" w:rsidRDefault="0037411E" w:rsidP="0037411E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411E" w:rsidRPr="0037411E" w:rsidTr="00F82A80">
        <w:trPr>
          <w:trHeight w:val="619"/>
        </w:trPr>
        <w:tc>
          <w:tcPr>
            <w:tcW w:w="576" w:type="dxa"/>
            <w:shd w:val="clear" w:color="auto" w:fill="FFFFFF"/>
            <w:vAlign w:val="center"/>
          </w:tcPr>
          <w:p w:rsidR="0037411E" w:rsidRPr="0037411E" w:rsidRDefault="0037411E" w:rsidP="0037411E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646" w:type="dxa"/>
            <w:shd w:val="clear" w:color="auto" w:fill="FFFFFF"/>
            <w:vAlign w:val="bottom"/>
          </w:tcPr>
          <w:p w:rsidR="0037411E" w:rsidRPr="0037411E" w:rsidRDefault="0037411E" w:rsidP="003C2F7F">
            <w:pPr>
              <w:widowControl w:val="0"/>
              <w:spacing w:after="0" w:line="278" w:lineRule="exact"/>
              <w:ind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объекта (в соответствии с заключением государственной экспертизы)</w:t>
            </w:r>
          </w:p>
        </w:tc>
        <w:tc>
          <w:tcPr>
            <w:tcW w:w="2977" w:type="dxa"/>
            <w:shd w:val="clear" w:color="auto" w:fill="FFFFFF"/>
          </w:tcPr>
          <w:p w:rsidR="0037411E" w:rsidRPr="0037411E" w:rsidRDefault="0037411E" w:rsidP="0037411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411E" w:rsidRPr="0037411E" w:rsidTr="00F82A80">
        <w:trPr>
          <w:trHeight w:val="346"/>
        </w:trPr>
        <w:tc>
          <w:tcPr>
            <w:tcW w:w="576" w:type="dxa"/>
            <w:shd w:val="clear" w:color="auto" w:fill="FFFFFF"/>
            <w:vAlign w:val="bottom"/>
          </w:tcPr>
          <w:p w:rsidR="0037411E" w:rsidRPr="0037411E" w:rsidRDefault="0037411E" w:rsidP="0037411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646" w:type="dxa"/>
            <w:shd w:val="clear" w:color="auto" w:fill="FFFFFF"/>
            <w:vAlign w:val="center"/>
          </w:tcPr>
          <w:p w:rsidR="0037411E" w:rsidRPr="0037411E" w:rsidRDefault="0037411E" w:rsidP="003C2F7F">
            <w:pPr>
              <w:widowControl w:val="0"/>
              <w:spacing w:after="0" w:line="240" w:lineRule="exact"/>
              <w:ind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Заказчик по объекту (в случае предоставления субсидии)</w:t>
            </w:r>
          </w:p>
        </w:tc>
        <w:tc>
          <w:tcPr>
            <w:tcW w:w="2977" w:type="dxa"/>
            <w:shd w:val="clear" w:color="auto" w:fill="FFFFFF"/>
          </w:tcPr>
          <w:p w:rsidR="0037411E" w:rsidRPr="0037411E" w:rsidRDefault="0037411E" w:rsidP="0037411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411E" w:rsidRPr="0037411E" w:rsidTr="00F82A80">
        <w:trPr>
          <w:trHeight w:val="629"/>
        </w:trPr>
        <w:tc>
          <w:tcPr>
            <w:tcW w:w="576" w:type="dxa"/>
            <w:shd w:val="clear" w:color="auto" w:fill="FFFFFF"/>
          </w:tcPr>
          <w:p w:rsidR="0037411E" w:rsidRPr="0037411E" w:rsidRDefault="0037411E" w:rsidP="0037411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646" w:type="dxa"/>
            <w:shd w:val="clear" w:color="auto" w:fill="FFFFFF"/>
            <w:vAlign w:val="bottom"/>
          </w:tcPr>
          <w:p w:rsidR="0037411E" w:rsidRPr="0037411E" w:rsidRDefault="0037411E" w:rsidP="003C2F7F">
            <w:pPr>
              <w:widowControl w:val="0"/>
              <w:spacing w:after="0" w:line="288" w:lineRule="exact"/>
              <w:ind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Стоимость работ согласно положительному заключению государственной экспертизы, всего, тыс. руб.</w:t>
            </w:r>
          </w:p>
        </w:tc>
        <w:tc>
          <w:tcPr>
            <w:tcW w:w="2977" w:type="dxa"/>
            <w:shd w:val="clear" w:color="auto" w:fill="FFFFFF"/>
          </w:tcPr>
          <w:p w:rsidR="0037411E" w:rsidRPr="0037411E" w:rsidRDefault="0037411E" w:rsidP="0037411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411E" w:rsidRPr="0037411E" w:rsidTr="00F82A80">
        <w:trPr>
          <w:trHeight w:val="912"/>
        </w:trPr>
        <w:tc>
          <w:tcPr>
            <w:tcW w:w="576" w:type="dxa"/>
            <w:shd w:val="clear" w:color="auto" w:fill="FFFFFF"/>
          </w:tcPr>
          <w:p w:rsidR="0037411E" w:rsidRPr="0037411E" w:rsidRDefault="0037411E" w:rsidP="0037411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 w:bidi="ru-RU"/>
              </w:rPr>
              <w:lastRenderedPageBreak/>
              <w:t>4</w:t>
            </w:r>
            <w:r w:rsidRPr="0037411E"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646" w:type="dxa"/>
            <w:shd w:val="clear" w:color="auto" w:fill="FFFFFF"/>
            <w:vAlign w:val="bottom"/>
          </w:tcPr>
          <w:p w:rsidR="0037411E" w:rsidRPr="0037411E" w:rsidRDefault="0037411E" w:rsidP="003C2F7F">
            <w:pPr>
              <w:widowControl w:val="0"/>
              <w:spacing w:after="0" w:line="288" w:lineRule="exact"/>
              <w:ind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Запрашиваемый объем субсидии (без учета затрат на ПИР и затрат на прохождение государственной экспертизы и НДС на указанные затраты), тыс. руб.</w:t>
            </w:r>
          </w:p>
        </w:tc>
        <w:tc>
          <w:tcPr>
            <w:tcW w:w="2977" w:type="dxa"/>
            <w:shd w:val="clear" w:color="auto" w:fill="FFFFFF"/>
          </w:tcPr>
          <w:p w:rsidR="0037411E" w:rsidRPr="0037411E" w:rsidRDefault="0037411E" w:rsidP="0037411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411E" w:rsidRPr="0037411E" w:rsidTr="00F82A80">
        <w:trPr>
          <w:trHeight w:val="917"/>
        </w:trPr>
        <w:tc>
          <w:tcPr>
            <w:tcW w:w="576" w:type="dxa"/>
            <w:shd w:val="clear" w:color="auto" w:fill="FFFFFF"/>
          </w:tcPr>
          <w:p w:rsidR="0037411E" w:rsidRPr="0037411E" w:rsidRDefault="0037411E" w:rsidP="0037411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 w:bidi="ru-RU"/>
              </w:rPr>
              <w:t>5</w:t>
            </w:r>
            <w:r w:rsidRPr="0037411E"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646" w:type="dxa"/>
            <w:shd w:val="clear" w:color="auto" w:fill="FFFFFF"/>
            <w:vAlign w:val="bottom"/>
          </w:tcPr>
          <w:p w:rsidR="0037411E" w:rsidRPr="0037411E" w:rsidRDefault="0037411E" w:rsidP="003C2F7F">
            <w:pPr>
              <w:widowControl w:val="0"/>
              <w:spacing w:after="0" w:line="293" w:lineRule="exact"/>
              <w:ind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 средств в местном бюджете на соответствующий год на выполнение работ на заявляемом объекте (согласно выписке из бюджета), тыс. руб.</w:t>
            </w:r>
          </w:p>
        </w:tc>
        <w:tc>
          <w:tcPr>
            <w:tcW w:w="2977" w:type="dxa"/>
            <w:shd w:val="clear" w:color="auto" w:fill="FFFFFF"/>
          </w:tcPr>
          <w:p w:rsidR="0037411E" w:rsidRPr="0037411E" w:rsidRDefault="0037411E" w:rsidP="0037411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411E" w:rsidRPr="0037411E" w:rsidTr="00F82A80">
        <w:trPr>
          <w:trHeight w:val="715"/>
        </w:trPr>
        <w:tc>
          <w:tcPr>
            <w:tcW w:w="576" w:type="dxa"/>
            <w:shd w:val="clear" w:color="auto" w:fill="FFFFFF"/>
            <w:vAlign w:val="center"/>
          </w:tcPr>
          <w:p w:rsidR="0037411E" w:rsidRPr="0037411E" w:rsidRDefault="0037411E" w:rsidP="0037411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646" w:type="dxa"/>
            <w:shd w:val="clear" w:color="auto" w:fill="FFFFFF"/>
            <w:vAlign w:val="bottom"/>
          </w:tcPr>
          <w:p w:rsidR="0037411E" w:rsidRPr="0037411E" w:rsidRDefault="0037411E" w:rsidP="003C2F7F">
            <w:pPr>
              <w:widowControl w:val="0"/>
              <w:spacing w:after="0" w:line="326" w:lineRule="exact"/>
              <w:ind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Виды работ, планируемых к проведению на объекте за счет средств субсидии</w:t>
            </w:r>
          </w:p>
        </w:tc>
        <w:tc>
          <w:tcPr>
            <w:tcW w:w="2977" w:type="dxa"/>
            <w:shd w:val="clear" w:color="auto" w:fill="FFFFFF"/>
          </w:tcPr>
          <w:p w:rsidR="0037411E" w:rsidRPr="0037411E" w:rsidRDefault="0037411E" w:rsidP="0037411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411E" w:rsidRPr="0037411E" w:rsidTr="00F82A80">
        <w:trPr>
          <w:trHeight w:val="634"/>
        </w:trPr>
        <w:tc>
          <w:tcPr>
            <w:tcW w:w="576" w:type="dxa"/>
            <w:shd w:val="clear" w:color="auto" w:fill="FFFFFF"/>
          </w:tcPr>
          <w:p w:rsidR="0037411E" w:rsidRPr="0037411E" w:rsidRDefault="0037411E" w:rsidP="0037411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646" w:type="dxa"/>
            <w:shd w:val="clear" w:color="auto" w:fill="FFFFFF"/>
            <w:vAlign w:val="bottom"/>
          </w:tcPr>
          <w:p w:rsidR="0037411E" w:rsidRPr="0037411E" w:rsidRDefault="0037411E" w:rsidP="003C2F7F">
            <w:pPr>
              <w:widowControl w:val="0"/>
              <w:spacing w:after="0" w:line="283" w:lineRule="exact"/>
              <w:ind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Значимость и актуальность проведения работ на объекте (кратко)</w:t>
            </w:r>
          </w:p>
        </w:tc>
        <w:tc>
          <w:tcPr>
            <w:tcW w:w="2977" w:type="dxa"/>
            <w:shd w:val="clear" w:color="auto" w:fill="FFFFFF"/>
          </w:tcPr>
          <w:p w:rsidR="0037411E" w:rsidRPr="0037411E" w:rsidRDefault="0037411E" w:rsidP="0037411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411E" w:rsidRPr="0037411E" w:rsidTr="00F82A80">
        <w:trPr>
          <w:trHeight w:val="293"/>
        </w:trPr>
        <w:tc>
          <w:tcPr>
            <w:tcW w:w="576" w:type="dxa"/>
            <w:shd w:val="clear" w:color="auto" w:fill="FFFFFF"/>
            <w:vAlign w:val="bottom"/>
          </w:tcPr>
          <w:p w:rsidR="0037411E" w:rsidRPr="0037411E" w:rsidRDefault="003C2F7F" w:rsidP="0037411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646" w:type="dxa"/>
            <w:shd w:val="clear" w:color="auto" w:fill="FFFFFF"/>
            <w:vAlign w:val="bottom"/>
          </w:tcPr>
          <w:p w:rsidR="0037411E" w:rsidRPr="0037411E" w:rsidRDefault="0037411E" w:rsidP="003C2F7F">
            <w:pPr>
              <w:widowControl w:val="0"/>
              <w:spacing w:after="0" w:line="240" w:lineRule="exact"/>
              <w:ind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Ожидаемый эффект от проведения работ</w:t>
            </w:r>
          </w:p>
        </w:tc>
        <w:tc>
          <w:tcPr>
            <w:tcW w:w="2977" w:type="dxa"/>
            <w:shd w:val="clear" w:color="auto" w:fill="FFFFFF"/>
          </w:tcPr>
          <w:p w:rsidR="0037411E" w:rsidRPr="0037411E" w:rsidRDefault="0037411E" w:rsidP="0037411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411E" w:rsidRPr="0037411E" w:rsidTr="00F82A80">
        <w:trPr>
          <w:trHeight w:val="394"/>
        </w:trPr>
        <w:tc>
          <w:tcPr>
            <w:tcW w:w="576" w:type="dxa"/>
            <w:shd w:val="clear" w:color="auto" w:fill="FFFFFF"/>
            <w:vAlign w:val="bottom"/>
          </w:tcPr>
          <w:p w:rsidR="0037411E" w:rsidRPr="0037411E" w:rsidRDefault="0037411E" w:rsidP="0037411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646" w:type="dxa"/>
            <w:shd w:val="clear" w:color="auto" w:fill="FFFFFF"/>
            <w:vAlign w:val="bottom"/>
          </w:tcPr>
          <w:p w:rsidR="0037411E" w:rsidRPr="0037411E" w:rsidRDefault="0037411E" w:rsidP="003C2F7F">
            <w:pPr>
              <w:widowControl w:val="0"/>
              <w:spacing w:after="0" w:line="240" w:lineRule="exact"/>
              <w:ind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Вместимость зрительного зала, количество мест</w:t>
            </w:r>
          </w:p>
        </w:tc>
        <w:tc>
          <w:tcPr>
            <w:tcW w:w="2977" w:type="dxa"/>
            <w:shd w:val="clear" w:color="auto" w:fill="FFFFFF"/>
          </w:tcPr>
          <w:p w:rsidR="0037411E" w:rsidRPr="0037411E" w:rsidRDefault="0037411E" w:rsidP="0037411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411E" w:rsidRPr="0037411E" w:rsidTr="00F82A80">
        <w:trPr>
          <w:trHeight w:val="898"/>
        </w:trPr>
        <w:tc>
          <w:tcPr>
            <w:tcW w:w="576" w:type="dxa"/>
            <w:shd w:val="clear" w:color="auto" w:fill="FFFFFF"/>
          </w:tcPr>
          <w:p w:rsidR="0037411E" w:rsidRPr="0037411E" w:rsidRDefault="0037411E" w:rsidP="0037411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646" w:type="dxa"/>
            <w:shd w:val="clear" w:color="auto" w:fill="FFFFFF"/>
            <w:vAlign w:val="bottom"/>
          </w:tcPr>
          <w:p w:rsidR="0037411E" w:rsidRPr="0037411E" w:rsidRDefault="0037411E" w:rsidP="003C2F7F">
            <w:pPr>
              <w:widowControl w:val="0"/>
              <w:spacing w:after="0" w:line="278" w:lineRule="exact"/>
              <w:ind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проведенном капитальном ремонте за последние 5 лет и сведения по году постройки здания учреждения культурно-досугового типа</w:t>
            </w:r>
          </w:p>
        </w:tc>
        <w:tc>
          <w:tcPr>
            <w:tcW w:w="2977" w:type="dxa"/>
            <w:shd w:val="clear" w:color="auto" w:fill="FFFFFF"/>
          </w:tcPr>
          <w:p w:rsidR="0037411E" w:rsidRPr="0037411E" w:rsidRDefault="0037411E" w:rsidP="0037411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411E" w:rsidRPr="0037411E" w:rsidTr="00F82A80">
        <w:trPr>
          <w:trHeight w:val="350"/>
        </w:trPr>
        <w:tc>
          <w:tcPr>
            <w:tcW w:w="576" w:type="dxa"/>
            <w:shd w:val="clear" w:color="auto" w:fill="FFFFFF"/>
            <w:vAlign w:val="bottom"/>
          </w:tcPr>
          <w:p w:rsidR="0037411E" w:rsidRPr="0037411E" w:rsidRDefault="0037411E" w:rsidP="0037411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646" w:type="dxa"/>
            <w:shd w:val="clear" w:color="auto" w:fill="FFFFFF"/>
            <w:vAlign w:val="center"/>
          </w:tcPr>
          <w:p w:rsidR="0037411E" w:rsidRPr="0037411E" w:rsidRDefault="0037411E" w:rsidP="003C2F7F">
            <w:pPr>
              <w:widowControl w:val="0"/>
              <w:spacing w:after="0" w:line="240" w:lineRule="exact"/>
              <w:ind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участников клубных формирований, чел.</w:t>
            </w:r>
          </w:p>
        </w:tc>
        <w:tc>
          <w:tcPr>
            <w:tcW w:w="2977" w:type="dxa"/>
            <w:shd w:val="clear" w:color="auto" w:fill="FFFFFF"/>
          </w:tcPr>
          <w:p w:rsidR="0037411E" w:rsidRPr="0037411E" w:rsidRDefault="0037411E" w:rsidP="0037411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C2F7F" w:rsidRPr="0037411E" w:rsidTr="00F82A80">
        <w:trPr>
          <w:trHeight w:val="341"/>
        </w:trPr>
        <w:tc>
          <w:tcPr>
            <w:tcW w:w="6222" w:type="dxa"/>
            <w:gridSpan w:val="2"/>
            <w:shd w:val="clear" w:color="auto" w:fill="FFFFFF"/>
          </w:tcPr>
          <w:p w:rsidR="003C2F7F" w:rsidRPr="0037411E" w:rsidRDefault="003C2F7F" w:rsidP="003C2F7F">
            <w:pPr>
              <w:widowControl w:val="0"/>
              <w:spacing w:after="0" w:line="240" w:lineRule="exact"/>
              <w:ind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детей до 14 лет</w:t>
            </w:r>
          </w:p>
        </w:tc>
        <w:tc>
          <w:tcPr>
            <w:tcW w:w="2977" w:type="dxa"/>
            <w:shd w:val="clear" w:color="auto" w:fill="FFFFFF"/>
          </w:tcPr>
          <w:p w:rsidR="003C2F7F" w:rsidRPr="0037411E" w:rsidRDefault="003C2F7F" w:rsidP="0037411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411E" w:rsidRPr="0037411E" w:rsidTr="00F82A80">
        <w:trPr>
          <w:trHeight w:val="619"/>
        </w:trPr>
        <w:tc>
          <w:tcPr>
            <w:tcW w:w="576" w:type="dxa"/>
            <w:shd w:val="clear" w:color="auto" w:fill="FFFFFF"/>
            <w:vAlign w:val="bottom"/>
          </w:tcPr>
          <w:p w:rsidR="0037411E" w:rsidRPr="0037411E" w:rsidRDefault="0037411E" w:rsidP="0037411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5646" w:type="dxa"/>
            <w:shd w:val="clear" w:color="auto" w:fill="FFFFFF"/>
            <w:vAlign w:val="bottom"/>
          </w:tcPr>
          <w:p w:rsidR="0037411E" w:rsidRPr="0037411E" w:rsidRDefault="0037411E" w:rsidP="003C2F7F">
            <w:pPr>
              <w:widowControl w:val="0"/>
              <w:spacing w:after="0" w:line="278" w:lineRule="exact"/>
              <w:ind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жителей, обслуживаемых учреждением культурно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досугового типа, чел.</w:t>
            </w:r>
          </w:p>
        </w:tc>
        <w:tc>
          <w:tcPr>
            <w:tcW w:w="2977" w:type="dxa"/>
            <w:shd w:val="clear" w:color="auto" w:fill="FFFFFF"/>
          </w:tcPr>
          <w:p w:rsidR="0037411E" w:rsidRPr="0037411E" w:rsidRDefault="0037411E" w:rsidP="0037411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C2F7F" w:rsidRPr="0037411E" w:rsidTr="00F82A80">
        <w:trPr>
          <w:trHeight w:val="336"/>
        </w:trPr>
        <w:tc>
          <w:tcPr>
            <w:tcW w:w="6222" w:type="dxa"/>
            <w:gridSpan w:val="2"/>
            <w:shd w:val="clear" w:color="auto" w:fill="FFFFFF"/>
          </w:tcPr>
          <w:p w:rsidR="003C2F7F" w:rsidRPr="0037411E" w:rsidRDefault="003C2F7F" w:rsidP="0037411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37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детей</w:t>
            </w:r>
          </w:p>
        </w:tc>
        <w:tc>
          <w:tcPr>
            <w:tcW w:w="2977" w:type="dxa"/>
            <w:shd w:val="clear" w:color="auto" w:fill="FFFFFF"/>
          </w:tcPr>
          <w:p w:rsidR="003C2F7F" w:rsidRPr="0037411E" w:rsidRDefault="003C2F7F" w:rsidP="0037411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BC789B" w:rsidRPr="00BC789B" w:rsidRDefault="00BC789B" w:rsidP="00BC789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C2F7F" w:rsidRPr="003C2F7F" w:rsidRDefault="003C2F7F" w:rsidP="003C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F7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C2F7F" w:rsidRDefault="003C2F7F" w:rsidP="003C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F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C2F7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C2F7F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</w:t>
      </w:r>
      <w:r w:rsidR="00F82A80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proofErr w:type="gramStart"/>
      <w:r w:rsidR="00F82A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2A80">
        <w:rPr>
          <w:rFonts w:ascii="Times New Roman" w:hAnsi="Times New Roman" w:cs="Times New Roman"/>
          <w:sz w:val="28"/>
          <w:szCs w:val="28"/>
        </w:rPr>
        <w:t xml:space="preserve">  </w:t>
      </w:r>
      <w:r w:rsidRPr="003C2F7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C2F7F">
        <w:rPr>
          <w:rFonts w:ascii="Times New Roman" w:hAnsi="Times New Roman" w:cs="Times New Roman"/>
          <w:sz w:val="28"/>
          <w:szCs w:val="28"/>
        </w:rPr>
        <w:t xml:space="preserve">Ф.И.О.) </w:t>
      </w:r>
    </w:p>
    <w:p w:rsidR="003C2F7F" w:rsidRPr="003C2F7F" w:rsidRDefault="003C2F7F" w:rsidP="003C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3C2F7F">
        <w:rPr>
          <w:rFonts w:ascii="Times New Roman" w:hAnsi="Times New Roman" w:cs="Times New Roman"/>
          <w:sz w:val="24"/>
          <w:szCs w:val="24"/>
        </w:rPr>
        <w:t>(подпись)</w:t>
      </w:r>
    </w:p>
    <w:p w:rsidR="003C2F7F" w:rsidRPr="003C2F7F" w:rsidRDefault="003C2F7F" w:rsidP="003C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F7F">
        <w:rPr>
          <w:rFonts w:ascii="Times New Roman" w:hAnsi="Times New Roman" w:cs="Times New Roman"/>
          <w:sz w:val="24"/>
          <w:szCs w:val="24"/>
        </w:rPr>
        <w:t>М.П.</w:t>
      </w:r>
    </w:p>
    <w:p w:rsidR="003C2F7F" w:rsidRDefault="003C2F7F" w:rsidP="003C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F7F" w:rsidRPr="003C2F7F" w:rsidRDefault="003C2F7F" w:rsidP="003C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7F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681857" w:rsidRDefault="003C2F7F" w:rsidP="003C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7F">
        <w:rPr>
          <w:rFonts w:ascii="Times New Roman" w:hAnsi="Times New Roman" w:cs="Times New Roman"/>
          <w:sz w:val="28"/>
          <w:szCs w:val="28"/>
        </w:rPr>
        <w:t>Ф.И.О. (код) номер телефона</w:t>
      </w:r>
    </w:p>
    <w:p w:rsidR="00681857" w:rsidRDefault="00681857" w:rsidP="00681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8FE" w:rsidRDefault="001F28FE" w:rsidP="001F28F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D789D" w:rsidRDefault="007D789D" w:rsidP="001F28F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C5D" w:rsidRDefault="00105C5D" w:rsidP="001F28F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C5D" w:rsidRDefault="00105C5D" w:rsidP="001F28F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C5D" w:rsidRDefault="00105C5D" w:rsidP="001F28F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05C5D" w:rsidSect="000920B5">
          <w:pgSz w:w="11906" w:h="16838"/>
          <w:pgMar w:top="709" w:right="850" w:bottom="993" w:left="1276" w:header="708" w:footer="708" w:gutter="0"/>
          <w:cols w:space="708"/>
          <w:docGrid w:linePitch="360"/>
        </w:sectPr>
      </w:pPr>
    </w:p>
    <w:p w:rsidR="00F82A80" w:rsidRPr="00105C5D" w:rsidRDefault="00F82A80" w:rsidP="00F82A80">
      <w:pPr>
        <w:autoSpaceDE w:val="0"/>
        <w:autoSpaceDN w:val="0"/>
        <w:adjustRightInd w:val="0"/>
        <w:spacing w:after="0" w:line="240" w:lineRule="auto"/>
        <w:ind w:left="7655"/>
        <w:jc w:val="right"/>
        <w:rPr>
          <w:rFonts w:ascii="Times New Roman" w:hAnsi="Times New Roman" w:cs="Times New Roman"/>
          <w:sz w:val="28"/>
          <w:szCs w:val="28"/>
        </w:rPr>
      </w:pPr>
      <w:r w:rsidRPr="00105C5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5C5D">
        <w:rPr>
          <w:rFonts w:ascii="Times New Roman" w:hAnsi="Times New Roman" w:cs="Times New Roman"/>
          <w:sz w:val="28"/>
          <w:szCs w:val="28"/>
        </w:rPr>
        <w:t xml:space="preserve"> </w:t>
      </w:r>
      <w:r w:rsidR="00E60738">
        <w:rPr>
          <w:rFonts w:ascii="Times New Roman" w:hAnsi="Times New Roman" w:cs="Times New Roman"/>
          <w:sz w:val="28"/>
          <w:szCs w:val="28"/>
        </w:rPr>
        <w:t>2</w:t>
      </w:r>
    </w:p>
    <w:p w:rsidR="00F82A80" w:rsidRDefault="00E60738" w:rsidP="00F82A80">
      <w:pPr>
        <w:autoSpaceDE w:val="0"/>
        <w:autoSpaceDN w:val="0"/>
        <w:adjustRightInd w:val="0"/>
        <w:spacing w:after="0" w:line="240" w:lineRule="auto"/>
        <w:ind w:left="76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5D">
        <w:rPr>
          <w:rFonts w:ascii="Times New Roman" w:hAnsi="Times New Roman" w:cs="Times New Roman"/>
          <w:sz w:val="28"/>
          <w:szCs w:val="28"/>
        </w:rPr>
        <w:t>к Порядку проведения отбора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C5D">
        <w:rPr>
          <w:rFonts w:ascii="Times New Roman" w:hAnsi="Times New Roman" w:cs="Times New Roman"/>
          <w:sz w:val="28"/>
          <w:szCs w:val="28"/>
        </w:rPr>
        <w:t>образований Республики Дагестан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C5D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из республиканского бюджета Республики Дагестан бюджетам муниципальных образований Республики Дагестан</w:t>
      </w:r>
      <w:r w:rsidRPr="00105C5D">
        <w:rPr>
          <w:rFonts w:ascii="Times New Roman" w:hAnsi="Times New Roman" w:cs="Times New Roman"/>
          <w:sz w:val="28"/>
          <w:szCs w:val="28"/>
        </w:rPr>
        <w:t xml:space="preserve"> на поддержку отрасли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отрасли культуры в части реализации комплексных мероприятий в рамках регионального проекта «Обеспечение качественного нового уровня развития инфраструктуры» «Культурная среда» национального проекта «Культура»,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</w:r>
    </w:p>
    <w:p w:rsidR="00F82A80" w:rsidRPr="003358CF" w:rsidRDefault="00F82A80" w:rsidP="00F82A80">
      <w:pPr>
        <w:autoSpaceDE w:val="0"/>
        <w:autoSpaceDN w:val="0"/>
        <w:adjustRightInd w:val="0"/>
        <w:spacing w:after="0" w:line="240" w:lineRule="auto"/>
        <w:ind w:left="76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8CF" w:rsidRDefault="003358CF" w:rsidP="003358CF">
      <w:pPr>
        <w:pStyle w:val="90"/>
        <w:shd w:val="clear" w:color="auto" w:fill="auto"/>
        <w:tabs>
          <w:tab w:val="left" w:leader="underscore" w:pos="10964"/>
        </w:tabs>
        <w:spacing w:line="276" w:lineRule="auto"/>
        <w:ind w:left="360" w:hanging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58CF">
        <w:rPr>
          <w:rFonts w:ascii="Times New Roman" w:hAnsi="Times New Roman" w:cs="Times New Roman"/>
          <w:b w:val="0"/>
          <w:sz w:val="28"/>
          <w:szCs w:val="28"/>
        </w:rPr>
        <w:t xml:space="preserve">Реестр объектов в сельской местности, предлагаемых к созданию и модернизации </w:t>
      </w:r>
    </w:p>
    <w:p w:rsidR="003358CF" w:rsidRPr="003358CF" w:rsidRDefault="003358CF" w:rsidP="003358CF">
      <w:pPr>
        <w:pStyle w:val="90"/>
        <w:shd w:val="clear" w:color="auto" w:fill="auto"/>
        <w:tabs>
          <w:tab w:val="left" w:leader="underscore" w:pos="10964"/>
        </w:tabs>
        <w:spacing w:line="276" w:lineRule="auto"/>
        <w:ind w:left="360" w:hanging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58CF">
        <w:rPr>
          <w:rFonts w:ascii="Times New Roman" w:hAnsi="Times New Roman" w:cs="Times New Roman"/>
          <w:b w:val="0"/>
          <w:sz w:val="28"/>
          <w:szCs w:val="28"/>
        </w:rPr>
        <w:t xml:space="preserve">(наименование муниципального образования________________) </w:t>
      </w:r>
      <w:r w:rsidRPr="003358CF">
        <w:rPr>
          <w:rStyle w:val="10MSReferenceSansSerif"/>
          <w:rFonts w:ascii="Times New Roman" w:hAnsi="Times New Roman" w:cs="Times New Roman"/>
          <w:i w:val="0"/>
          <w:iCs w:val="0"/>
          <w:sz w:val="28"/>
          <w:szCs w:val="28"/>
        </w:rPr>
        <w:t>на</w:t>
      </w:r>
      <w:r w:rsidRPr="003358CF">
        <w:rPr>
          <w:rStyle w:val="108pt"/>
          <w:rFonts w:ascii="Times New Roman" w:hAnsi="Times New Roman" w:cs="Times New Roman"/>
          <w:i w:val="0"/>
          <w:sz w:val="28"/>
          <w:szCs w:val="28"/>
        </w:rPr>
        <w:t xml:space="preserve"> ______________год</w:t>
      </w:r>
    </w:p>
    <w:p w:rsidR="00105C5D" w:rsidRDefault="00105C5D" w:rsidP="001F28F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Overlap w:val="never"/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"/>
        <w:gridCol w:w="1479"/>
        <w:gridCol w:w="825"/>
        <w:gridCol w:w="718"/>
        <w:gridCol w:w="1434"/>
        <w:gridCol w:w="1202"/>
        <w:gridCol w:w="802"/>
        <w:gridCol w:w="802"/>
        <w:gridCol w:w="1163"/>
        <w:gridCol w:w="950"/>
        <w:gridCol w:w="902"/>
        <w:gridCol w:w="633"/>
        <w:gridCol w:w="1559"/>
        <w:gridCol w:w="1276"/>
        <w:gridCol w:w="1342"/>
      </w:tblGrid>
      <w:tr w:rsidR="00E90213" w:rsidRPr="00E90213" w:rsidTr="00E90213">
        <w:trPr>
          <w:trHeight w:val="710"/>
        </w:trPr>
        <w:tc>
          <w:tcPr>
            <w:tcW w:w="365" w:type="dxa"/>
            <w:vMerge w:val="restart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1479" w:type="dxa"/>
            <w:vMerge w:val="restart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объекта(строго в соответствии с проектной документацией)</w:t>
            </w:r>
          </w:p>
        </w:tc>
        <w:tc>
          <w:tcPr>
            <w:tcW w:w="825" w:type="dxa"/>
            <w:vMerge w:val="restart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Адрес</w:t>
            </w:r>
          </w:p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объекта</w:t>
            </w:r>
          </w:p>
        </w:tc>
        <w:tc>
          <w:tcPr>
            <w:tcW w:w="718" w:type="dxa"/>
            <w:vMerge w:val="restart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работ</w:t>
            </w:r>
          </w:p>
        </w:tc>
        <w:tc>
          <w:tcPr>
            <w:tcW w:w="1434" w:type="dxa"/>
            <w:vMerge w:val="restart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Реквизиты положительных заключений государственной экспертизы проектной документации и о достоверности определения сметной стоимости объекта капитального строительства</w:t>
            </w:r>
          </w:p>
        </w:tc>
        <w:tc>
          <w:tcPr>
            <w:tcW w:w="1202" w:type="dxa"/>
            <w:vMerge w:val="restart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Срок-</w:t>
            </w:r>
          </w:p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проведения работ (год начала-год завершения)</w:t>
            </w:r>
          </w:p>
        </w:tc>
        <w:tc>
          <w:tcPr>
            <w:tcW w:w="2767" w:type="dxa"/>
            <w:gridSpan w:val="3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Мощность объекта (мест)</w:t>
            </w:r>
          </w:p>
        </w:tc>
        <w:tc>
          <w:tcPr>
            <w:tcW w:w="950" w:type="dxa"/>
            <w:vMerge w:val="restart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Сметная стоимость, 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руб.</w:t>
            </w:r>
          </w:p>
        </w:tc>
        <w:tc>
          <w:tcPr>
            <w:tcW w:w="902" w:type="dxa"/>
            <w:vMerge w:val="restart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Остаток стоимости на начало года, 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руб.</w:t>
            </w:r>
          </w:p>
        </w:tc>
        <w:tc>
          <w:tcPr>
            <w:tcW w:w="4810" w:type="dxa"/>
            <w:gridSpan w:val="4"/>
            <w:shd w:val="clear" w:color="auto" w:fill="FFFFFF"/>
            <w:vAlign w:val="bottom"/>
          </w:tcPr>
          <w:p w:rsid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Объем финансирования., тыс. руб. </w:t>
            </w:r>
          </w:p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(бет учета зат</w:t>
            </w:r>
            <w:r w:rsidRPr="00E9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рат на ПНР и затрат на прохождение 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кспертизы п НДС на указанные расходы)</w:t>
            </w:r>
          </w:p>
        </w:tc>
      </w:tr>
      <w:tr w:rsidR="00E90213" w:rsidRPr="00E90213" w:rsidTr="00E90213">
        <w:trPr>
          <w:trHeight w:val="440"/>
        </w:trPr>
        <w:tc>
          <w:tcPr>
            <w:tcW w:w="365" w:type="dxa"/>
            <w:vMerge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9" w:type="dxa"/>
            <w:vMerge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25" w:type="dxa"/>
            <w:vMerge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18" w:type="dxa"/>
            <w:vMerge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34" w:type="dxa"/>
            <w:vMerge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02" w:type="dxa"/>
            <w:vMerge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02" w:type="dxa"/>
            <w:vMerge w:val="restart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площадь</w:t>
            </w:r>
          </w:p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объекта,</w:t>
            </w:r>
          </w:p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м2</w:t>
            </w:r>
          </w:p>
        </w:tc>
        <w:tc>
          <w:tcPr>
            <w:tcW w:w="802" w:type="dxa"/>
            <w:vMerge w:val="restart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</w:t>
            </w: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во мест в зритель</w:t>
            </w: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ном зале</w:t>
            </w:r>
          </w:p>
        </w:tc>
        <w:tc>
          <w:tcPr>
            <w:tcW w:w="1163" w:type="dxa"/>
            <w:vMerge w:val="restart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уровень технической готовности в текущем году</w:t>
            </w:r>
          </w:p>
        </w:tc>
        <w:tc>
          <w:tcPr>
            <w:tcW w:w="950" w:type="dxa"/>
            <w:vMerge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2" w:type="dxa"/>
            <w:vMerge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33" w:type="dxa"/>
            <w:vMerge w:val="restart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4177" w:type="dxa"/>
            <w:gridSpan w:val="3"/>
            <w:shd w:val="clear" w:color="auto" w:fill="FFFFFF"/>
            <w:vAlign w:val="center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 том числе средства</w:t>
            </w:r>
          </w:p>
        </w:tc>
      </w:tr>
      <w:tr w:rsidR="00E90213" w:rsidRPr="00E90213" w:rsidTr="00E90213">
        <w:trPr>
          <w:trHeight w:val="2880"/>
        </w:trPr>
        <w:tc>
          <w:tcPr>
            <w:tcW w:w="365" w:type="dxa"/>
            <w:vMerge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9" w:type="dxa"/>
            <w:vMerge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25" w:type="dxa"/>
            <w:vMerge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18" w:type="dxa"/>
            <w:vMerge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34" w:type="dxa"/>
            <w:vMerge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02" w:type="dxa"/>
            <w:vMerge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02" w:type="dxa"/>
            <w:vMerge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02" w:type="dxa"/>
            <w:vMerge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3" w:type="dxa"/>
            <w:vMerge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50" w:type="dxa"/>
            <w:vMerge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2" w:type="dxa"/>
            <w:vMerge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33" w:type="dxa"/>
            <w:vMerge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Запрашиваемый объем субсидии из бюджета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Дагестан</w:t>
            </w: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E9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(100% от сметной стоимости без учета затрат на ПИР и затрат на прохождение государственной </w:t>
            </w:r>
            <w:r w:rsidRPr="00E9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экспертизы и НДС на указанные расходы при отсутствии утвержденных средств в местном бюджете)</w:t>
            </w:r>
          </w:p>
        </w:tc>
        <w:tc>
          <w:tcPr>
            <w:tcW w:w="1276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Объем среде местного бюджет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(указывается при наличии утвержденных средств в местном бюджете строго в соответствии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с выпиской из бюджета) </w:t>
            </w:r>
          </w:p>
        </w:tc>
        <w:tc>
          <w:tcPr>
            <w:tcW w:w="1342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Объем из внебюджетных источников </w:t>
            </w:r>
          </w:p>
        </w:tc>
      </w:tr>
      <w:tr w:rsidR="00E90213" w:rsidRPr="00E90213" w:rsidTr="00F82A80">
        <w:trPr>
          <w:trHeight w:val="334"/>
        </w:trPr>
        <w:tc>
          <w:tcPr>
            <w:tcW w:w="365" w:type="dxa"/>
            <w:shd w:val="clear" w:color="auto" w:fill="FFFFFF"/>
          </w:tcPr>
          <w:p w:rsidR="00E90213" w:rsidRPr="00E90213" w:rsidRDefault="00E90213" w:rsidP="00F82A8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79" w:type="dxa"/>
            <w:shd w:val="clear" w:color="auto" w:fill="FFFFFF"/>
          </w:tcPr>
          <w:p w:rsidR="00E90213" w:rsidRPr="00E90213" w:rsidRDefault="00E90213" w:rsidP="00F82A8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25" w:type="dxa"/>
            <w:shd w:val="clear" w:color="auto" w:fill="FFFFFF"/>
          </w:tcPr>
          <w:p w:rsidR="00E90213" w:rsidRPr="00E90213" w:rsidRDefault="00E90213" w:rsidP="00F82A8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18" w:type="dxa"/>
            <w:shd w:val="clear" w:color="auto" w:fill="FFFFFF"/>
          </w:tcPr>
          <w:p w:rsidR="00E90213" w:rsidRPr="00E90213" w:rsidRDefault="00E90213" w:rsidP="00F82A8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34" w:type="dxa"/>
            <w:shd w:val="clear" w:color="auto" w:fill="FFFFFF"/>
          </w:tcPr>
          <w:p w:rsidR="00E90213" w:rsidRPr="00E90213" w:rsidRDefault="00E90213" w:rsidP="00F82A8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02" w:type="dxa"/>
            <w:shd w:val="clear" w:color="auto" w:fill="FFFFFF"/>
          </w:tcPr>
          <w:p w:rsidR="00E90213" w:rsidRPr="00E90213" w:rsidRDefault="00E90213" w:rsidP="00F82A8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802" w:type="dxa"/>
            <w:shd w:val="clear" w:color="auto" w:fill="FFFFFF"/>
          </w:tcPr>
          <w:p w:rsidR="00E90213" w:rsidRPr="00E90213" w:rsidRDefault="00E90213" w:rsidP="00F82A8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802" w:type="dxa"/>
            <w:shd w:val="clear" w:color="auto" w:fill="FFFFFF"/>
          </w:tcPr>
          <w:p w:rsidR="00E90213" w:rsidRPr="00E90213" w:rsidRDefault="00E90213" w:rsidP="00F82A8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163" w:type="dxa"/>
            <w:shd w:val="clear" w:color="auto" w:fill="FFFFFF"/>
          </w:tcPr>
          <w:p w:rsidR="00E90213" w:rsidRPr="00E90213" w:rsidRDefault="00E90213" w:rsidP="00F82A8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950" w:type="dxa"/>
            <w:shd w:val="clear" w:color="auto" w:fill="FFFFFF"/>
          </w:tcPr>
          <w:p w:rsidR="00E90213" w:rsidRPr="00E90213" w:rsidRDefault="00E90213" w:rsidP="00F82A8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902" w:type="dxa"/>
            <w:shd w:val="clear" w:color="auto" w:fill="FFFFFF"/>
          </w:tcPr>
          <w:p w:rsidR="00E90213" w:rsidRPr="00E90213" w:rsidRDefault="00E90213" w:rsidP="00F82A8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633" w:type="dxa"/>
            <w:shd w:val="clear" w:color="auto" w:fill="FFFFFF"/>
          </w:tcPr>
          <w:p w:rsidR="00E90213" w:rsidRPr="00E90213" w:rsidRDefault="00E90213" w:rsidP="00F82A8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E90213" w:rsidRPr="00E90213" w:rsidRDefault="00E90213" w:rsidP="00F82A8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1276" w:type="dxa"/>
            <w:shd w:val="clear" w:color="auto" w:fill="FFFFFF"/>
          </w:tcPr>
          <w:p w:rsidR="00E90213" w:rsidRPr="00E90213" w:rsidRDefault="00E90213" w:rsidP="00F82A8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1342" w:type="dxa"/>
            <w:shd w:val="clear" w:color="auto" w:fill="FFFFFF"/>
          </w:tcPr>
          <w:p w:rsidR="00E90213" w:rsidRPr="00E90213" w:rsidRDefault="00F82A80" w:rsidP="00F82A8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15</w:t>
            </w:r>
          </w:p>
        </w:tc>
      </w:tr>
      <w:tr w:rsidR="00E90213" w:rsidRPr="00E90213" w:rsidTr="00E90213">
        <w:trPr>
          <w:trHeight w:val="408"/>
        </w:trPr>
        <w:tc>
          <w:tcPr>
            <w:tcW w:w="365" w:type="dxa"/>
            <w:shd w:val="clear" w:color="auto" w:fill="FFFFFF"/>
            <w:vAlign w:val="center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79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25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18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34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02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02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02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3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50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2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33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42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90213" w:rsidRPr="00E90213" w:rsidTr="00E90213">
        <w:trPr>
          <w:trHeight w:val="245"/>
        </w:trPr>
        <w:tc>
          <w:tcPr>
            <w:tcW w:w="365" w:type="dxa"/>
            <w:shd w:val="clear" w:color="auto" w:fill="FFFFFF"/>
            <w:vAlign w:val="bottom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479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25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18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34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02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02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02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63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50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2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33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42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90213" w:rsidRPr="00E90213" w:rsidTr="00E90213">
        <w:trPr>
          <w:trHeight w:val="274"/>
        </w:trPr>
        <w:tc>
          <w:tcPr>
            <w:tcW w:w="365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9" w:type="dxa"/>
            <w:shd w:val="clear" w:color="auto" w:fill="FFFFFF"/>
            <w:vAlign w:val="center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X</w:t>
            </w:r>
          </w:p>
        </w:tc>
        <w:tc>
          <w:tcPr>
            <w:tcW w:w="718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X</w:t>
            </w:r>
          </w:p>
        </w:tc>
        <w:tc>
          <w:tcPr>
            <w:tcW w:w="1202" w:type="dxa"/>
            <w:shd w:val="clear" w:color="auto" w:fill="FFFFFF"/>
            <w:vAlign w:val="center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X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X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X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X</w:t>
            </w:r>
          </w:p>
        </w:tc>
        <w:tc>
          <w:tcPr>
            <w:tcW w:w="950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2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33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42" w:type="dxa"/>
            <w:shd w:val="clear" w:color="auto" w:fill="FFFFFF"/>
          </w:tcPr>
          <w:p w:rsidR="00E90213" w:rsidRPr="00E90213" w:rsidRDefault="00E90213" w:rsidP="00E90213">
            <w:pPr>
              <w:widowControl w:val="0"/>
              <w:spacing w:after="0" w:line="276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2E34DA" w:rsidRPr="002E34DA" w:rsidRDefault="002E34DA" w:rsidP="00335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358CF" w:rsidRPr="003C2F7F" w:rsidRDefault="003358CF" w:rsidP="00335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F7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358CF" w:rsidRDefault="003358CF" w:rsidP="00335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F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C2F7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C2F7F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2F7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C2F7F">
        <w:rPr>
          <w:rFonts w:ascii="Times New Roman" w:hAnsi="Times New Roman" w:cs="Times New Roman"/>
          <w:sz w:val="28"/>
          <w:szCs w:val="28"/>
        </w:rPr>
        <w:t xml:space="preserve">Ф.И.О.) </w:t>
      </w:r>
    </w:p>
    <w:p w:rsidR="003358CF" w:rsidRPr="003C2F7F" w:rsidRDefault="003358CF" w:rsidP="00335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3C2F7F">
        <w:rPr>
          <w:rFonts w:ascii="Times New Roman" w:hAnsi="Times New Roman" w:cs="Times New Roman"/>
          <w:sz w:val="24"/>
          <w:szCs w:val="24"/>
        </w:rPr>
        <w:t>(подпись)</w:t>
      </w:r>
    </w:p>
    <w:p w:rsidR="003358CF" w:rsidRPr="003C2F7F" w:rsidRDefault="003358CF" w:rsidP="00335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F7F">
        <w:rPr>
          <w:rFonts w:ascii="Times New Roman" w:hAnsi="Times New Roman" w:cs="Times New Roman"/>
          <w:sz w:val="24"/>
          <w:szCs w:val="24"/>
        </w:rPr>
        <w:t>М.П.</w:t>
      </w:r>
    </w:p>
    <w:p w:rsidR="003358CF" w:rsidRPr="00BC0F5C" w:rsidRDefault="003358CF" w:rsidP="00335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358CF" w:rsidRPr="003C2F7F" w:rsidRDefault="003358CF" w:rsidP="00335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7F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105C5D" w:rsidRPr="003358CF" w:rsidRDefault="003358CF" w:rsidP="00335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7F">
        <w:rPr>
          <w:rFonts w:ascii="Times New Roman" w:hAnsi="Times New Roman" w:cs="Times New Roman"/>
          <w:sz w:val="28"/>
          <w:szCs w:val="28"/>
        </w:rPr>
        <w:t>Ф.И.О. (код) номер телефона</w:t>
      </w:r>
      <w:r w:rsidRPr="003358C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5C5D" w:rsidRDefault="00105C5D" w:rsidP="001F28F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F5C" w:rsidRPr="00BC0F5C" w:rsidRDefault="00BF38B4" w:rsidP="00BC0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C0F5C"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11" w:history="1">
        <w:r w:rsidR="00BC0F5C" w:rsidRPr="00BC0F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Наименование</w:t>
        </w:r>
      </w:hyperlink>
      <w:r w:rsidR="00BC0F5C"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2 к приказу изложить в следующей редакции:</w:t>
      </w:r>
    </w:p>
    <w:p w:rsidR="00105C5D" w:rsidRPr="00BC0F5C" w:rsidRDefault="00105C5D" w:rsidP="001F28F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C0F5C" w:rsidRPr="00BC0F5C" w:rsidRDefault="00BC0F5C" w:rsidP="001F28F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0F5C">
        <w:rPr>
          <w:rFonts w:ascii="Times New Roman" w:hAnsi="Times New Roman" w:cs="Times New Roman"/>
          <w:sz w:val="28"/>
          <w:szCs w:val="28"/>
        </w:rPr>
        <w:t xml:space="preserve">«Состав комиссии по отбору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</w:t>
      </w:r>
      <w:r w:rsidRPr="00BC0F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отрасли культуры в части реализации комплексных мероприятий в рамках регионального проекта «Обеспечение качественного нового уровня развития инфраструктуры» «Культурная среда» национального проекта «Культура»,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зданий».</w:t>
      </w:r>
    </w:p>
    <w:p w:rsidR="007D789D" w:rsidRDefault="007D789D" w:rsidP="001F28F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D789D" w:rsidSect="002E34DA">
      <w:pgSz w:w="16838" w:h="11906" w:orient="landscape"/>
      <w:pgMar w:top="1134" w:right="709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65B76"/>
    <w:multiLevelType w:val="hybridMultilevel"/>
    <w:tmpl w:val="A96AB9E8"/>
    <w:lvl w:ilvl="0" w:tplc="5080A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045C19"/>
    <w:multiLevelType w:val="hybridMultilevel"/>
    <w:tmpl w:val="E2B82980"/>
    <w:lvl w:ilvl="0" w:tplc="853CB4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57E0FA0"/>
    <w:multiLevelType w:val="hybridMultilevel"/>
    <w:tmpl w:val="E97CD8DC"/>
    <w:lvl w:ilvl="0" w:tplc="ED162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1D39FB"/>
    <w:multiLevelType w:val="hybridMultilevel"/>
    <w:tmpl w:val="3FAE61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005AF"/>
    <w:multiLevelType w:val="multilevel"/>
    <w:tmpl w:val="6406BE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D0F00B6"/>
    <w:multiLevelType w:val="hybridMultilevel"/>
    <w:tmpl w:val="E97CD8DC"/>
    <w:lvl w:ilvl="0" w:tplc="ED162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315252"/>
    <w:multiLevelType w:val="multilevel"/>
    <w:tmpl w:val="DAE2D3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7A1547BE"/>
    <w:multiLevelType w:val="hybridMultilevel"/>
    <w:tmpl w:val="4B86BB46"/>
    <w:lvl w:ilvl="0" w:tplc="CE067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80"/>
    <w:rsid w:val="0002177C"/>
    <w:rsid w:val="000920B5"/>
    <w:rsid w:val="00105C5D"/>
    <w:rsid w:val="001F28FE"/>
    <w:rsid w:val="0021298E"/>
    <w:rsid w:val="00222480"/>
    <w:rsid w:val="00251EC6"/>
    <w:rsid w:val="002E34DA"/>
    <w:rsid w:val="003358CF"/>
    <w:rsid w:val="0037411E"/>
    <w:rsid w:val="00397F94"/>
    <w:rsid w:val="003C2F7F"/>
    <w:rsid w:val="00581BE8"/>
    <w:rsid w:val="005D077E"/>
    <w:rsid w:val="005F5FB7"/>
    <w:rsid w:val="00671926"/>
    <w:rsid w:val="00681857"/>
    <w:rsid w:val="006E6C64"/>
    <w:rsid w:val="00791F94"/>
    <w:rsid w:val="007D789D"/>
    <w:rsid w:val="007E3337"/>
    <w:rsid w:val="00824BBF"/>
    <w:rsid w:val="00825229"/>
    <w:rsid w:val="009037C9"/>
    <w:rsid w:val="009C3301"/>
    <w:rsid w:val="00A47F2A"/>
    <w:rsid w:val="00AA11C7"/>
    <w:rsid w:val="00B171E4"/>
    <w:rsid w:val="00B80285"/>
    <w:rsid w:val="00B82963"/>
    <w:rsid w:val="00BA23B2"/>
    <w:rsid w:val="00BC0F5C"/>
    <w:rsid w:val="00BC789B"/>
    <w:rsid w:val="00BE36ED"/>
    <w:rsid w:val="00BF38B4"/>
    <w:rsid w:val="00CC64A5"/>
    <w:rsid w:val="00CF1596"/>
    <w:rsid w:val="00D43096"/>
    <w:rsid w:val="00D47427"/>
    <w:rsid w:val="00D5169D"/>
    <w:rsid w:val="00D82F76"/>
    <w:rsid w:val="00D94CF3"/>
    <w:rsid w:val="00DD23CF"/>
    <w:rsid w:val="00DE7A73"/>
    <w:rsid w:val="00E60738"/>
    <w:rsid w:val="00E90213"/>
    <w:rsid w:val="00F06219"/>
    <w:rsid w:val="00F3271C"/>
    <w:rsid w:val="00F82A80"/>
    <w:rsid w:val="00FB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92784-A3E6-42FB-9DC5-A745ACF9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98E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3358CF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358CF"/>
    <w:rPr>
      <w:rFonts w:ascii="Arial" w:eastAsia="Arial" w:hAnsi="Arial" w:cs="Arial"/>
      <w:i/>
      <w:iCs/>
      <w:sz w:val="14"/>
      <w:szCs w:val="14"/>
      <w:shd w:val="clear" w:color="auto" w:fill="FFFFFF"/>
    </w:rPr>
  </w:style>
  <w:style w:type="character" w:customStyle="1" w:styleId="10MSReferenceSansSerif">
    <w:name w:val="Основной текст (10) + MS Reference Sans Serif;Полужирный"/>
    <w:basedOn w:val="10"/>
    <w:rsid w:val="003358CF"/>
    <w:rPr>
      <w:rFonts w:ascii="MS Reference Sans Serif" w:eastAsia="MS Reference Sans Serif" w:hAnsi="MS Reference Sans Serif" w:cs="MS Reference Sans Serif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08pt">
    <w:name w:val="Основной текст (10) + 8 pt;Полужирный;Не курсив"/>
    <w:basedOn w:val="10"/>
    <w:rsid w:val="003358C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358CF"/>
    <w:pPr>
      <w:widowControl w:val="0"/>
      <w:shd w:val="clear" w:color="auto" w:fill="FFFFFF"/>
      <w:spacing w:after="0" w:line="211" w:lineRule="exact"/>
      <w:ind w:hanging="680"/>
    </w:pPr>
    <w:rPr>
      <w:rFonts w:ascii="Arial" w:eastAsia="Arial" w:hAnsi="Arial" w:cs="Arial"/>
      <w:b/>
      <w:bCs/>
      <w:sz w:val="16"/>
      <w:szCs w:val="16"/>
    </w:rPr>
  </w:style>
  <w:style w:type="paragraph" w:customStyle="1" w:styleId="100">
    <w:name w:val="Основной текст (10)"/>
    <w:basedOn w:val="a"/>
    <w:link w:val="10"/>
    <w:rsid w:val="003358CF"/>
    <w:pPr>
      <w:widowControl w:val="0"/>
      <w:shd w:val="clear" w:color="auto" w:fill="FFFFFF"/>
      <w:spacing w:after="0" w:line="259" w:lineRule="exact"/>
      <w:ind w:hanging="1080"/>
    </w:pPr>
    <w:rPr>
      <w:rFonts w:ascii="Arial" w:eastAsia="Arial" w:hAnsi="Arial" w:cs="Arial"/>
      <w:i/>
      <w:iCs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F32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7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37C9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581B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A6740793C23A6270F6D24097814BFAE1DB5A65553138296AD6D3FFE826130FB0F48AE17850FA3D7CD123BEB6E288C38B675C67F8CD8C53u5hF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nkult.e-dag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164FBFF9202FBDB7BF19984A54CD4B569FBAF575B610338EFC109B875302859C772D241FC45E3D37DC8D8F29ICoAG" TargetMode="External"/><Relationship Id="rId11" Type="http://schemas.openxmlformats.org/officeDocument/2006/relationships/hyperlink" Target="consultantplus://offline/ref=8EC996686226F13550DE31EB564242B67B38C90E343B5CF0463BAFD7DBF4435CFE79B6C0659AE71D2BDA7BB7C8E43D0014FFA809A9B37D327AA7O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2A2C6537B58FC25B9D1DD0BDA88BF5A2E292D71FD9F7133CBF941025882506E933866C078FB1A79ECA1BD7200337BABC92C37E2812E6892ODR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A2C6537B58FC25B9D1DD0BDA88BF5A2E292D71FD9F7133CBF941025882506E933866C078FB1A79ECA1BD7200337BABC92C37E2812E6892OD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16</Pages>
  <Words>5605</Words>
  <Characters>31951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MagomedAli</dc:creator>
  <cp:keywords/>
  <dc:description/>
  <cp:lastModifiedBy>MagomedAli</cp:lastModifiedBy>
  <cp:revision>14</cp:revision>
  <cp:lastPrinted>2020-11-16T14:10:00Z</cp:lastPrinted>
  <dcterms:created xsi:type="dcterms:W3CDTF">2020-11-16T14:08:00Z</dcterms:created>
  <dcterms:modified xsi:type="dcterms:W3CDTF">2020-11-19T14:00:00Z</dcterms:modified>
</cp:coreProperties>
</file>